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19:15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Leptospira
interrogans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Bakterien,
die
korkenzieherartig
bzw.
hakenförmig
geformt
sind.
Die
Leptospirose
genannte
Erkrankung
verursacht
beim
Menschen
grippeähnliche
Symptome,
es
kann
aber
auch
zu
schweren
Verläufen
bis
hin
zum
Tod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hauptsächlich
im
feuchten
Milieu
wie
Schlamm,
Süßwasserseen,
Reisfelder
u.
ä.
In
Gewässern
bleiben
diese
Bakterien
wochenlang
vermehrungsfähig.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Natürliches
Reservoir
sind
v.
a.
Ratten,
Mäuse,
Feldhamster,
Rinder,
Schweine
und
Hunde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Menschen
können
sich
über
kleine
Hautverletzungen
und
Schleimhautkontakt
mit
Leptospiren
infizieren,
wenn
sie
mit
Urin
von
infizierten
Tieren
in
Berührung
kommen
oder
mit
Wasser,
das
mit
Urin
infizierter
Tiere
kontaminiert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Meist
fünf
bis
14
Tage
bzw.
bis
zu
30
Tagen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genannte
Krankheit
beginnt
mit
grippeähnlichen
Symptomen
wie
Fieber
und
Muskelschmerzen.
Ohne
Therapie
lässt
das
Fieber
nach
drei
bis
acht
Tagen
nach,
steigt
dann
aber
wieder
an.
In
dieser
Phase
kann
es
zu
Kopfschmerzen,
Hirnhautentzündung,
Muskelschmerzen
und
Augenbindehautblutungen
kommen.
In
schweren
Fällen
kommt
es
zu
Schädigungen
der
Leber
und
Nieren.
Die
Krankheit
kann
über
drei
Wochen
lang
andauern;
bei
schweren
Verlaufsformen
liegt
die
Sterblichkeit
bei
bis
zu
zehn
Prozent.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Krankheit
wird
mit
Antibiotika
behandelt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Für
manche
Tiere
gibt
es
einen
zugelassenen
Impfstoff,
nicht
jedoch
für
den
Menschen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ist
eine
meldepflichtige
Erkrankung.
Im
Schnitt
erkranken
10
bis
30
Menschen
pro
Jahr.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Fälle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Todesfälle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8693681e384ed68b7"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995681e384ed6b1d"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043681e384ed96f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70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1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0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32">
    <w:multiLevelType w:val="hybridMultilevel"/>
    <w:lvl w:ilvl="0" w:tplc="38632346">
      <w:start w:val="1"/>
      <w:numFmt w:val="decimal"/>
      <w:lvlText w:val="%1."/>
      <w:lvlJc w:val="left"/>
      <w:pPr>
        <w:ind w:left="720" w:hanging="360"/>
      </w:pPr>
    </w:lvl>
    <w:lvl w:ilvl="1" w:tplc="38632346" w:tentative="1">
      <w:start w:val="1"/>
      <w:numFmt w:val="lowerLetter"/>
      <w:lvlText w:val="%2."/>
      <w:lvlJc w:val="left"/>
      <w:pPr>
        <w:ind w:left="1440" w:hanging="360"/>
      </w:pPr>
    </w:lvl>
    <w:lvl w:ilvl="2" w:tplc="38632346" w:tentative="1">
      <w:start w:val="1"/>
      <w:numFmt w:val="lowerRoman"/>
      <w:lvlText w:val="%3."/>
      <w:lvlJc w:val="right"/>
      <w:pPr>
        <w:ind w:left="2160" w:hanging="180"/>
      </w:pPr>
    </w:lvl>
    <w:lvl w:ilvl="3" w:tplc="38632346" w:tentative="1">
      <w:start w:val="1"/>
      <w:numFmt w:val="decimal"/>
      <w:lvlText w:val="%4."/>
      <w:lvlJc w:val="left"/>
      <w:pPr>
        <w:ind w:left="2880" w:hanging="360"/>
      </w:pPr>
    </w:lvl>
    <w:lvl w:ilvl="4" w:tplc="38632346" w:tentative="1">
      <w:start w:val="1"/>
      <w:numFmt w:val="lowerLetter"/>
      <w:lvlText w:val="%5."/>
      <w:lvlJc w:val="left"/>
      <w:pPr>
        <w:ind w:left="3600" w:hanging="360"/>
      </w:pPr>
    </w:lvl>
    <w:lvl w:ilvl="5" w:tplc="38632346" w:tentative="1">
      <w:start w:val="1"/>
      <w:numFmt w:val="lowerRoman"/>
      <w:lvlText w:val="%6."/>
      <w:lvlJc w:val="right"/>
      <w:pPr>
        <w:ind w:left="4320" w:hanging="180"/>
      </w:pPr>
    </w:lvl>
    <w:lvl w:ilvl="6" w:tplc="38632346" w:tentative="1">
      <w:start w:val="1"/>
      <w:numFmt w:val="decimal"/>
      <w:lvlText w:val="%7."/>
      <w:lvlJc w:val="left"/>
      <w:pPr>
        <w:ind w:left="5040" w:hanging="360"/>
      </w:pPr>
    </w:lvl>
    <w:lvl w:ilvl="7" w:tplc="38632346" w:tentative="1">
      <w:start w:val="1"/>
      <w:numFmt w:val="lowerLetter"/>
      <w:lvlText w:val="%8."/>
      <w:lvlJc w:val="left"/>
      <w:pPr>
        <w:ind w:left="5760" w:hanging="360"/>
      </w:pPr>
    </w:lvl>
    <w:lvl w:ilvl="8" w:tplc="38632346" w:tentative="1">
      <w:start w:val="1"/>
      <w:numFmt w:val="lowerRoman"/>
      <w:lvlText w:val="%9."/>
      <w:lvlJc w:val="right"/>
      <w:pPr>
        <w:ind w:left="6480" w:hanging="180"/>
      </w:pPr>
    </w:lvl>
  </w:abstractNum>
  <w:abstractNum w:abstractNumId="6131">
    <w:multiLevelType w:val="hybridMultilevel"/>
    <w:lvl w:ilvl="0" w:tplc="61212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131">
    <w:abstractNumId w:val="6131"/>
  </w:num>
  <w:num w:numId="6132">
    <w:abstractNumId w:val="6132"/>
  </w:num>
  <w:num w:numId="3421">
    <w:abstractNumId w:val="3421"/>
  </w:num>
  <w:num w:numId="6070">
    <w:abstractNumId w:val="6070"/>
  </w:num>
  <w:num w:numId="5932">
    <w:abstractNumId w:val="5932"/>
  </w:num>
  <w:num w:numId="8275">
    <w:abstractNumId w:val="8275"/>
  </w:num>
  <w:num w:numId="1922">
    <w:abstractNumId w:val="1922"/>
  </w:num>
  <w:num w:numId="5944">
    <w:abstractNumId w:val="5944"/>
  </w:num>
  <w:num w:numId="1179">
    <w:abstractNumId w:val="1179"/>
  </w:num>
  <w:num w:numId="5515">
    <w:abstractNumId w:val="5515"/>
  </w:num>
  <w:num w:numId="6065">
    <w:abstractNumId w:val="6065"/>
  </w:num>
  <w:num w:numId="8064">
    <w:abstractNumId w:val="8064"/>
  </w:num>
  <w:num w:numId="9995">
    <w:abstractNumId w:val="9995"/>
  </w:num>
  <w:num w:numId="4193">
    <w:abstractNumId w:val="4193"/>
  </w:num>
  <w:num w:numId="8267">
    <w:abstractNumId w:val="8267"/>
  </w:num>
  <w:num w:numId="3308">
    <w:abstractNumId w:val="3308"/>
  </w:num>
  <w:num w:numId="4646">
    <w:abstractNumId w:val="4646"/>
  </w:num>
  <w:num w:numId="8592">
    <w:abstractNumId w:val="8592"/>
  </w:num>
  <w:num w:numId="7730">
    <w:abstractNumId w:val="7730"/>
  </w:num>
  <w:num w:numId="8791">
    <w:abstractNumId w:val="8791"/>
  </w:num>
  <w:num w:numId="7919">
    <w:abstractNumId w:val="7919"/>
  </w:num>
  <w:num w:numId="4583">
    <w:abstractNumId w:val="4583"/>
  </w:num>
  <w:num w:numId="3898">
    <w:abstractNumId w:val="3898"/>
  </w:num>
  <w:num w:numId="5059">
    <w:abstractNumId w:val="5059"/>
  </w:num>
  <w:num w:numId="7816">
    <w:abstractNumId w:val="7816"/>
  </w:num>
  <w:num w:numId="5708">
    <w:abstractNumId w:val="5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02330998" Type="http://schemas.openxmlformats.org/officeDocument/2006/relationships/footnotes" Target="footnotes.xml"/><Relationship Id="rId839473012" Type="http://schemas.openxmlformats.org/officeDocument/2006/relationships/endnotes" Target="endnotes.xml"/><Relationship Id="rId460563639" Type="http://schemas.openxmlformats.org/officeDocument/2006/relationships/comments" Target="comments.xml"/><Relationship Id="rId303556187" Type="http://schemas.microsoft.com/office/2011/relationships/commentsExtended" Target="commentsExtended.xml"/><Relationship Id="rId285784136" Type="http://schemas.microsoft.com/office/2011/relationships/people" Target="people.xml"/><Relationship Id="rId8693681e384ed68b7" Type="http://schemas.openxmlformats.org/officeDocument/2006/relationships/hyperlink" Target="https://link.springer.com/article/10.1007/s11252-020-00957-9" TargetMode="External"/><Relationship Id="rId5995681e384ed6b1d" Type="http://schemas.openxmlformats.org/officeDocument/2006/relationships/hyperlink" Target="tel:+43%2050%20555-38112" TargetMode="External"/><Relationship Id="rId1043681e384ed96f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