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media/image1.png" ContentType="image/png"/>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glossary/_rels/document.xml.rels" ContentType="application/vnd.openxmlformats-package.relationships+xml"/>
  <Override PartName="/word/glossary/document.xml" ContentType="application/vnd.openxmlformats-officedocument.wordprocessingml.document.glossary+xml"/>
  <Override PartName="/word/glossary/webSettings.xml" ContentType="application/vnd.openxmlformats-officedocument.wordprocessingml.webSettings+xml"/>
  <Override PartName="/word/glossary/styles.xml" ContentType="application/vnd.openxmlformats-officedocument.wordprocessingml.styles+xml"/>
  <Override PartName="/word/glossary/settings.xml" ContentType="application/vnd.openxmlformats-officedocument.wordprocessingml.settings+xml"/>
  <Override PartName="/word/glossary/fontTable.xml" ContentType="application/vnd.openxmlformats-officedocument.wordprocessingml.fontTable+xml"/>
  <Override PartName="/word/embeddings/Microsoft_Excel-Arbeitsblatt.xlsx" ContentType="application/vnd.openxmlformats-officedocument.spreadsheetml.sheet"/>
  <Override PartName="/word/_rels/document.xml.rels" ContentType="application/vnd.openxmlformats-package.relationships+xml"/>
  <Override PartName="/customXml/item1.xml" ContentType="application/xml"/>
  <Override PartName="/customXml/itemProps1.xml" ContentType="application/vnd.openxmlformats-officedocument.customXmlProperties+xml"/>
  <Override PartName="/customXml/item2.xml" ContentType="application/xml"/>
  <Override PartName="/customXml/_rels/item1.xml.rels" ContentType="application/vnd.openxmlformats-package.relationships+xml"/>
  <Override PartName="/customXml/_rels/item2.xml.rels" ContentType="application/vnd.openxmlformats-package.relationships+xml"/>
  <Override PartName="/customXml/itemProps2.xml" ContentType="application/vnd.openxmlformats-officedocument.customXmlProperties+xml"/>
  <Default Extension="gif" ContentType="image/gif"> </Default>
  <Default Extension="jpg" ContentType="image/jpg"> </Default>
  <Default Extension="bmp" ContentType="image/bmp"> </Default>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people.xml" ContentType="application/vnd.openxmlformats-officedocument.wordprocessingml.people+xml"/>
  <Override PartName="/word/defaultFooter.xml" ContentType="application/vnd.openxmlformats-officedocument.wordprocessingml.footer+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tbl>
      <w:tblPr>
        <w:tblStyle w:val="Tabellenraster"/>
        <w:tblW w:w="9062"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6521"/>
        <w:gridCol w:w="2540"/>
      </w:tblGrid>
      <w:tr>
        <w:trPr/>
        <w:tc>
          <w:tcPr>
            <w:tcW w:w="9061" w:type="dxa"/>
            <w:gridSpan w:val="2"/>
            <w:tcBorders>
              <w:top w:val="nil"/>
              <w:left w:val="nil"/>
              <w:bottom w:val="nil"/>
              <w:right w:val="nil"/>
            </w:tcBorders>
          </w:tcPr>
          <w:p>
            <w:pPr>
              <w:pStyle w:val="Normal"/>
              <w:widowControl/>
              <w:spacing w:before="240" w:after="120"/>
              <w:jc w:val="right"/>
              <w:rPr>
                <w:rFonts w:ascii="Tahoma" w:hAnsi="Tahoma" w:eastAsia="Tahoma" w:cs=""/>
                <w:kern w:val="0"/>
                <w:szCs w:val="22"/>
                <w:lang w:val="de-DE" w:eastAsia="en-US" w:bidi="ar-SA"/>
              </w:rPr>
            </w:pPr>
            <w:r>
              <w:rPr>
                <w:rFonts w:eastAsia="Tahoma" w:cs=""/>
                <w:kern w:val="0"/>
                <w:szCs w:val="22"/>
                <w:lang w:val="de-DE" w:eastAsia="en-US" w:bidi="ar-SA"/>
              </w:rPr>
              <w:drawing>
                <wp:inline distT="0" distB="0" distL="0" distR="0">
                  <wp:extent cx="1455420" cy="866775"/>
                  <wp:effectExtent l="0" t="0" r="0" b="0"/>
                  <wp:docPr id="1" name="Grafik 3" descr="Logo 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3" descr="Logo AGES"/>
                          <pic:cNvPicPr>
                            <a:picLocks noChangeAspect="1" noChangeArrowheads="1"/>
                          </pic:cNvPicPr>
                        </pic:nvPicPr>
                        <pic:blipFill>
                          <a:blip r:embed="rId2"/>
                          <a:stretch>
                            <a:fillRect/>
                          </a:stretch>
                        </pic:blipFill>
                        <pic:spPr bwMode="auto">
                          <a:xfrm>
                            <a:off x="0" y="0"/>
                            <a:ext cx="1455420" cy="866775"/>
                          </a:xfrm>
                          <a:prstGeom prst="rect">
                            <a:avLst/>
                          </a:prstGeom>
                        </pic:spPr>
                      </pic:pic>
                    </a:graphicData>
                  </a:graphic>
                </wp:inline>
              </w:drawing>
            </w:r>
          </w:p>
        </w:tc>
      </w:tr>
      <w:tr>
        <w:trPr>
          <w:trHeight w:val="6072" w:hRule="atLeast"/>
        </w:trPr>
        <w:tc>
          <w:tcPr>
            <w:tcW w:w="9061" w:type="dxa"/>
            <w:gridSpan w:val="2"/>
            <w:tcBorders>
              <w:top w:val="nil"/>
              <w:left w:val="nil"/>
              <w:bottom w:val="nil"/>
              <w:right w:val="nil"/>
            </w:tcBorders>
          </w:tcPr>
          <w:p>
            <w:pPr>
              <w:pStyle w:val="Title"/>
              <w:widowControl/>
              <w:spacing w:before="3480" w:after="0"/>
              <w:contextualSpacing/>
              <w:rPr>
                <w:sz w:val="68"/>
                <w:szCs w:val="68"/>
              </w:rPr>
            </w:pPr>
            <w:r>
              <w:rPr>
                <w:sz w:val="68"/>
                <w:szCs w:val="68"/>
                <w:lang w:val="de-DE" w:eastAsia="en-US" w:bidi="ar-SA"/>
              </w:rPr>
              <w:t>Mulberry scale</w:t>
            </w:r>
          </w:p>
          <w:p>
            <w:pPr>
              <w:pStyle w:val="Normal"/>
              <w:widowControl/>
              <w:spacing w:before="240" w:after="120"/>
              <w:jc w:val="left"/>
              <w:rPr>
                <w:rFonts w:ascii="Tahoma" w:hAnsi="Tahoma" w:eastAsia="Tahoma" w:cs=""/>
                <w:kern w:val="0"/>
                <w:szCs w:val="22"/>
                <w:lang w:val="de-DE" w:eastAsia="en-US" w:bidi="ar-SA"/>
              </w:rPr>
            </w:pPr>
            <w:r>
              <w:rPr>
                <w:rFonts w:eastAsia="Tahoma" w:cs=""/>
                <w:kern w:val="0"/>
                <w:szCs w:val="22"/>
                <w:lang w:val="de-DE" w:eastAsia="en-US" w:bidi="ar-SA"/>
              </w:rPr>
            </w:r>
          </w:p>
        </w:tc>
      </w:tr>
      <w:tr>
        <w:trPr>
          <w:trHeight w:val="261" w:hRule="atLeast"/>
        </w:trPr>
        <w:tc>
          <w:tcPr>
            <w:tcW w:w="6521" w:type="dxa"/>
            <w:tcBorders>
              <w:top w:val="nil"/>
              <w:left w:val="nil"/>
              <w:bottom w:val="nil"/>
              <w:right w:val="nil"/>
            </w:tcBorders>
          </w:tcPr>
          <w:p>
            <w:pPr>
              <w:pStyle w:val="NoSpacing"/>
              <w:widowControl/>
              <w:spacing w:before="0" w:after="0"/>
              <w:jc w:val="left"/>
              <w:rPr>
                <w:rFonts w:ascii="Tahoma" w:hAnsi="Tahoma" w:eastAsia="Tahoma" w:cs=""/>
                <w:kern w:val="0"/>
                <w:szCs w:val="22"/>
                <w:lang w:val="de-DE" w:eastAsia="en-US" w:bidi="ar-SA"/>
              </w:rPr>
            </w:pPr>
            <w:r>
              <w:rPr>
                <w:rFonts w:eastAsia="Tahoma" w:cs=""/>
                <w:kern w:val="0"/>
                <w:szCs w:val="22"/>
                <w:lang w:val="de-DE" w:eastAsia="en-US" w:bidi="ar-SA"/>
              </w:rPr>
            </w:r>
          </w:p>
        </w:tc>
        <w:tc>
          <w:tcPr>
            <w:tcW w:w="2540" w:type="dxa"/>
            <w:tcBorders>
              <w:top w:val="nil"/>
              <w:left w:val="nil"/>
              <w:bottom w:val="nil"/>
              <w:right w:val="nil"/>
            </w:tcBorders>
            <w:shd w:color="auto" w:fill="D9A700" w:themeFill="accent1" w:val="clear"/>
          </w:tcPr>
          <w:p>
            <w:pPr>
              <w:pStyle w:val="NoSpacing"/>
              <w:widowControl/>
              <w:spacing w:before="0" w:after="0"/>
              <w:jc w:val="left"/>
              <w:rPr>
                <w:rFonts w:ascii="Tahoma" w:hAnsi="Tahoma" w:eastAsia="Tahoma" w:cs=""/>
                <w:kern w:val="0"/>
                <w:szCs w:val="22"/>
                <w:lang w:val="de-DE" w:eastAsia="en-US" w:bidi="ar-SA"/>
              </w:rPr>
            </w:pPr>
            <w:r>
              <w:rPr>
                <w:rFonts w:eastAsia="Tahoma" w:cs=""/>
                <w:kern w:val="0"/>
                <w:szCs w:val="22"/>
                <w:lang w:val="de-DE" w:eastAsia="en-US" w:bidi="ar-SA"/>
              </w:rPr>
            </w:r>
          </w:p>
        </w:tc>
      </w:tr>
      <w:tr>
        <w:trPr/>
        <w:tc>
          <w:tcPr>
            <w:tcW w:w="9061" w:type="dxa"/>
            <w:gridSpan w:val="2"/>
            <w:tcBorders>
              <w:top w:val="nil"/>
              <w:left w:val="nil"/>
              <w:bottom w:val="nil"/>
              <w:right w:val="nil"/>
            </w:tcBorders>
          </w:tcPr>
          <w:p>
            <w:pPr>
              <w:pStyle w:val="Subtitle"/>
              <w:widowControl/>
              <w:spacing w:before="840" w:after="120"/>
              <w:rPr/>
            </w:pPr>
            <w:r>
              <w:rPr>
                <w:rFonts w:cs=""/>
                <w:kern w:val="0"/>
                <w:sz w:val="44"/>
                <w:szCs w:val="44"/>
                <w:lang w:val="de-DE" w:eastAsia="en-US" w:bidi="ar-SA"/>
              </w:rPr>
              <w:t>09.05.2025 19:09 Uhr</w:t>
            </w:r>
          </w:p>
        </w:tc>
      </w:tr>
    </w:tbl>
    <w:p>
      <w:pPr>
        <w:pStyle w:val="Normal"/>
        <w:spacing w:before="240" w:after="120"/>
        <w:rPr/>
      </w:pPr>
      <w:r>
        <w:rPr/>
      </w:r>
    </w:p>
    <w:p>
      <w:pPr>
        <w:sectPr xmlns:w="http://schemas.openxmlformats.org/wordprocessingml/2006/main" xmlns:r="http://schemas.openxmlformats.org/officeDocument/2006/relationships">
          <w:type w:val="nextPage"/>
          <w:pgSz w:w="11906" w:h="16838"/>
          <w:pgMar w:left="1417" w:right="1417" w:header="0" w:top="1417" w:footer="708" w:bottom="1134" w:gutter="0"/>
          <w:pgNumType w:fmt="decimal"/>
          <w:formProt w:val="false"/>
          <w:textDirection w:val="lrTb"/>
          <w:docGrid w:type="default" w:linePitch="360" w:charSpace="0"/>
        </w:sectPr>
      </w:pPr>
    </w:p>
    <w:p>
      <w:pPr>
        <w:widowControl w:val="on"/>
        <w:pBdr>
          <w:bottom w:val="single" w:color="E1C211" w:sz="40"/>
        </w:pBdr>
        <w:spacing w:before="322" w:after="547" w:line="240" w:lineRule="auto"/>
        <w:ind w:left="0" w:right="0"/>
        <w:jc w:val="left"/>
        <w:outlineLvl w:val="0"/>
      </w:pPr>
      <w:r>
        <w:rPr>
          <w:rFonts w:ascii="Segoe UI Semibold" w:hAnsi="Segoe UI Semibold" w:eastAsia="Segoe UI Semibold" w:cs="Segoe UI Semibold"/>
          <w:b/>
          <w:bCs/>
          <w:color w:val="000000"/>
          <w:sz w:val="48"/>
          <w:szCs w:val="48"/>
        </w:rPr>
        <w:t xml:space="preserve">
Mulberry
scale</w:t>
      </w:r>
    </w:p>
    <w:p>
      <w:pPr>
        <w:widowControl w:val="on"/>
        <w:pBdr>
          <w:bottom w:val="single" w:color="E1C211" w:sz="40"/>
        </w:pBdr>
        <w:spacing w:before="299" w:after="524" w:line="240" w:lineRule="auto"/>
        <w:ind w:left="0" w:right="0"/>
        <w:jc w:val="left"/>
        <w:outlineLvl w:val="1"/>
      </w:pPr>
      <w:r>
        <w:rPr>
          <w:rFonts w:ascii="Segoe UI Semibold" w:hAnsi="Segoe UI Semibold" w:eastAsia="Segoe UI Semibold" w:cs="Segoe UI Semibold"/>
          <w:b/>
          <w:bCs/>
          <w:color w:val="000000"/>
          <w:sz w:val="36"/>
          <w:szCs w:val="36"/>
        </w:rPr>
        <w:t xml:space="preserve">
Pseudaulacaspis
pentagona</w:t>
      </w:r>
    </w:p>
    <w:p>
      <w:pPr>
        <w:widowControl w:val="on"/>
        <w:pBdr/>
        <w:spacing w:before="240" w:after="240" w:line="240" w:lineRule="auto"/>
        <w:ind w:left="0" w:right="0"/>
        <w:jc w:val="left"/>
      </w:pPr>
      <w:r>
        <w:rPr>
          <w:rFonts w:ascii="Tahoma" w:hAnsi="Tahoma" w:eastAsia="Tahoma" w:cs="Tahoma"/>
          <w:color w:val="000000"/>
          <w:sz w:val="24"/>
          <w:szCs w:val="24"/>
        </w:rPr>
        <w:t xml:space="preserve">
Last
change:
26.08.2024</w:t>
      </w:r>
    </w:p>
    <w:p>
      <w:pPr>
        <w:widowControl w:val="on"/>
        <w:pBdr>
          <w:bottom w:val="single" w:color="E1C211" w:sz="40"/>
        </w:pBdr>
        <w:spacing w:before="299" w:after="524" w:line="240" w:lineRule="auto"/>
        <w:ind w:left="0" w:right="0"/>
        <w:jc w:val="left"/>
        <w:outlineLvl w:val="1"/>
      </w:pPr>
      <w:r>
        <w:rPr>
          <w:rFonts w:ascii="Segoe UI Semibold" w:hAnsi="Segoe UI Semibold" w:eastAsia="Segoe UI Semibold" w:cs="Segoe UI Semibold"/>
          <w:b/>
          <w:bCs/>
          <w:color w:val="000000"/>
          <w:sz w:val="36"/>
          <w:szCs w:val="36"/>
        </w:rPr>
        <w:t xml:space="preserve">
Profile</w:t>
      </w:r>
    </w:p>
    <w:p>
      <w:pPr>
        <w:widowControl w:val="on"/>
        <w:pBdr/>
        <w:spacing w:before="240" w:after="240" w:line="240" w:lineRule="auto"/>
        <w:ind w:left="0" w:right="0"/>
        <w:jc w:val="left"/>
      </w:pPr>
      <w:r>
        <w:rPr>
          <w:rFonts w:ascii="Tahoma" w:hAnsi="Tahoma" w:eastAsia="Tahoma" w:cs="Tahoma"/>
          <w:color w:val="000000"/>
          <w:sz w:val="24"/>
          <w:szCs w:val="24"/>
        </w:rPr>
        <w:t xml:space="preserve">
The
mulberry
scale
insect,
sometimes
called
the
almond
scale
insect,
is
a
major
animal
pest
of
many
cultivated
and
ornamental
plants.
The
plants
are
prevented
from
developing
by
the
sucking
activity
of
the
animals,
which
occur
in
masses,
and
they
become
stunted
and
may
eventually
die.</w:t>
      </w:r>
    </w:p>
    <w:p>
      <w:pPr>
        <w:widowControl w:val="on"/>
        <w:pBdr>
          <w:bottom w:val="single" w:color="E1C211" w:sz="40"/>
        </w:pBdr>
        <w:spacing w:before="281" w:after="506" w:line="240" w:lineRule="auto"/>
        <w:ind w:left="0" w:right="0"/>
        <w:jc w:val="left"/>
        <w:outlineLvl w:val="2"/>
      </w:pPr>
      <w:r>
        <w:rPr>
          <w:rFonts w:ascii="Segoe UI Semibold" w:hAnsi="Segoe UI Semibold" w:eastAsia="Segoe UI Semibold" w:cs="Segoe UI Semibold"/>
          <w:b/>
          <w:bCs/>
          <w:color w:val="000000"/>
          <w:sz w:val="28"/>
          <w:szCs w:val="28"/>
        </w:rPr>
        <w:t xml:space="preserve">
Appearance</w:t>
      </w:r>
    </w:p>
    <w:p>
      <w:pPr>
        <w:widowControl w:val="on"/>
        <w:pBdr/>
        <w:spacing w:before="240" w:after="240" w:line="240" w:lineRule="auto"/>
        <w:ind w:left="0" w:right="0"/>
        <w:jc w:val="left"/>
      </w:pPr>
      <w:r>
        <w:rPr>
          <w:rFonts w:ascii="Tahoma" w:hAnsi="Tahoma" w:eastAsia="Tahoma" w:cs="Tahoma"/>
          <w:color w:val="000000"/>
          <w:sz w:val="24"/>
          <w:szCs w:val="24"/>
        </w:rPr>
        <w:t xml:space="preserve">
Characteristic
is
the
back
shield
of
the
adult
animals,
which
contributes
to
the
naming.</w:t>
      </w:r>
    </w:p>
    <w:p>
      <w:pPr>
        <w:widowControl w:val="on"/>
        <w:pBdr/>
        <w:spacing w:before="240" w:after="240" w:line="240" w:lineRule="auto"/>
        <w:ind w:left="0" w:right="0"/>
        <w:jc w:val="left"/>
      </w:pPr>
      <w:r>
        <w:rPr>
          <w:rFonts w:ascii="Tahoma" w:hAnsi="Tahoma" w:eastAsia="Tahoma" w:cs="Tahoma"/>
          <w:color w:val="000000"/>
          <w:sz w:val="24"/>
          <w:szCs w:val="24"/>
        </w:rPr>
        <w:t xml:space="preserve">
Both
in
the
juvenile
stages
as
well
as
in
the
adult
animals
a
pronounced
sexual
dimorphism
(=clear
differences
between
the
appearance
of
the
sexes)
is
shown:</w:t>
      </w:r>
    </w:p>
    <w:p>
      <w:pPr>
        <w:widowControl w:val="on"/>
        <w:pBdr/>
        <w:spacing w:before="240" w:after="240" w:line="240" w:lineRule="auto"/>
        <w:ind w:left="0" w:right="0"/>
        <w:jc w:val="left"/>
      </w:pPr>
      <w:r>
        <w:rPr>
          <w:rFonts w:ascii="Tahoma" w:hAnsi="Tahoma" w:eastAsia="Tahoma" w:cs="Tahoma"/>
          <w:b/>
          <w:bCs/>
          <w:color w:val="000000"/>
          <w:sz w:val="24"/>
          <w:szCs w:val="24"/>
        </w:rPr>
        <w:t xml:space="preserve">
Males</w:t>
      </w:r>
      <w:r>
        <w:rPr>
          <w:rFonts w:ascii="Tahoma" w:hAnsi="Tahoma" w:eastAsia="Tahoma" w:cs="Tahoma"/>
          <w:color w:val="000000"/>
          <w:sz w:val="24"/>
          <w:szCs w:val="24"/>
        </w:rPr>
        <w:t xml:space="preserve">:
they
live
only
a
short
time
as
adults,
but
here
they
also
form
winged
forms
(wingspan
up
to
1.5
mm)
and
are
attracted
to
mating
by
sex
attractants
of
the
females.
Before
that,
the
young
males,
which
usually
hatch
from
white
eggs,
are
distinguished
by
a
conspicuous
white
colored
longitudinal
oval
shield.
This
is
usually
easily
recognizable,
mainly
because
the
animals
stay
in
masses
on
the
infested
plant
parts.
After
hatching,
the
empty
shields
of
the
males
remain
behind.</w:t>
      </w:r>
    </w:p>
    <w:p>
      <w:pPr>
        <w:widowControl w:val="on"/>
        <w:pBdr/>
        <w:spacing w:before="240" w:after="240" w:line="240" w:lineRule="auto"/>
        <w:ind w:left="0" w:right="0"/>
        <w:jc w:val="left"/>
      </w:pPr>
      <w:r>
        <w:rPr>
          <w:rFonts w:ascii="Tahoma" w:hAnsi="Tahoma" w:eastAsia="Tahoma" w:cs="Tahoma"/>
          <w:b/>
          <w:bCs/>
          <w:color w:val="000000"/>
          <w:sz w:val="24"/>
          <w:szCs w:val="24"/>
        </w:rPr>
        <w:t xml:space="preserve">
Females</w:t>
      </w:r>
      <w:r>
        <w:rPr>
          <w:rFonts w:ascii="Tahoma" w:hAnsi="Tahoma" w:eastAsia="Tahoma" w:cs="Tahoma"/>
          <w:color w:val="000000"/>
          <w:sz w:val="24"/>
          <w:szCs w:val="24"/>
        </w:rPr>
        <w:t xml:space="preserve">:
They
usually
hatch
from
orange
eggs
and
are
less
conspicuous,
because
the
blister-shaped
animals
under
their
roundish-oval
shield
(white-beige
with
yellow-brown
center)
are
little
distinguishable
from
the
bark
of
their
host
plants.
With
their
protective
shield,
the
animals
reach
a
size
of
about
2
to
3
mm.</w:t>
      </w:r>
    </w:p>
    <w:p>
      <w:r>
        <w:drawing>
          <wp:inline distT="0" distB="0" distL="0" distR="0">
            <wp:extent cx="5400000" cy="4046400"/>
            <wp:docPr id="97504308" name="name2659681e36cada7d9" descr="csm_Maulbeerschildlaus-M%25C3%25A4nnchen_Kolonie-Detail_AGES_Kahrer_web-01_df19525c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m_Maulbeerschildlaus-M%25C3%25A4nnchen_Kolonie-Detail_AGES_Kahrer_web-01_df19525cbb.jpg"/>
                    <pic:cNvPicPr/>
                  </pic:nvPicPr>
                  <pic:blipFill>
                    <a:blip r:embed="rId1807681e36cada7d2" cstate="print"/>
                    <a:stretch>
                      <a:fillRect/>
                    </a:stretch>
                  </pic:blipFill>
                  <pic:spPr>
                    <a:xfrm>
                      <a:off x="0" y="0"/>
                      <a:ext cx="5400000" cy="4046400"/>
                    </a:xfrm>
                    <a:prstGeom prst="rect">
                      <a:avLst/>
                    </a:prstGeom>
                    <a:ln w="0">
                      <a:noFill/>
                    </a:ln>
                  </pic:spPr>
                </pic:pic>
              </a:graphicData>
            </a:graphic>
          </wp:inline>
        </w:drawing>
      </w:r>
    </w:p>
    <w:p>
      <w:pPr>
        <w:widowControl w:val="on"/>
        <w:pBdr/>
        <w:spacing w:before="0" w:after="0" w:line="240" w:lineRule="auto"/>
        <w:ind w:left="0" w:right="0"/>
      </w:pPr>
      <w:r>
        <w:rPr>
          <w:rFonts w:ascii="Tahoma" w:hAnsi="Tahoma" w:eastAsia="Tahoma" w:cs="Tahoma"/>
          <w:color w:val="000000"/>
          <w:sz w:val="24"/>
          <w:szCs w:val="24"/>
        </w:rPr>
        <w:t xml:space="preserve">
Befall
mit
männlichen
Maulbeerschildläusen</w:t>
      </w:r>
      <w:fldSimple w:instr=" SEQ Figure \* ARABIC ">
        <w:r>
          <w:rPr>
            <w:noProof/>
          </w:rPr>
          <w:t/>
        </w:r>
      </w:fldSimple>
      <w:bookmarkStart w:id="695813" w:name=""/>
      <w:bookmarkEnd w:id="695813"/>
    </w:p>
    <w:p>
      <w:r>
        <w:drawing>
          <wp:inline distT="0" distB="0" distL="0" distR="0">
            <wp:extent cx="5400000" cy="4046400"/>
            <wp:docPr id="76982604" name="name4930681e36caefe73" descr="csm_Maulbeerschildlaus-Weibchen_AGES_Kahrer_web-01_5007ed4d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m_Maulbeerschildlaus-Weibchen_AGES_Kahrer_web-01_5007ed4d36.jpg"/>
                    <pic:cNvPicPr/>
                  </pic:nvPicPr>
                  <pic:blipFill>
                    <a:blip r:embed="rId5278681e36caefe6d" cstate="print"/>
                    <a:stretch>
                      <a:fillRect/>
                    </a:stretch>
                  </pic:blipFill>
                  <pic:spPr>
                    <a:xfrm>
                      <a:off x="0" y="0"/>
                      <a:ext cx="5400000" cy="4046400"/>
                    </a:xfrm>
                    <a:prstGeom prst="rect">
                      <a:avLst/>
                    </a:prstGeom>
                    <a:ln w="0">
                      <a:noFill/>
                    </a:ln>
                  </pic:spPr>
                </pic:pic>
              </a:graphicData>
            </a:graphic>
          </wp:inline>
        </w:drawing>
      </w:r>
    </w:p>
    <w:p>
      <w:pPr>
        <w:widowControl w:val="on"/>
        <w:pBdr/>
        <w:spacing w:before="0" w:after="0" w:line="240" w:lineRule="auto"/>
        <w:ind w:left="0" w:right="0"/>
      </w:pPr>
      <w:r>
        <w:rPr>
          <w:rFonts w:ascii="Tahoma" w:hAnsi="Tahoma" w:eastAsia="Tahoma" w:cs="Tahoma"/>
          <w:color w:val="000000"/>
          <w:sz w:val="24"/>
          <w:szCs w:val="24"/>
        </w:rPr>
        <w:t xml:space="preserve">
Weibliche
Maulbeerschildlaus</w:t>
      </w:r>
      <w:fldSimple w:instr=" SEQ Figure \* ARABIC ">
        <w:r>
          <w:rPr>
            <w:noProof/>
          </w:rPr>
          <w:t/>
        </w:r>
      </w:fldSimple>
      <w:bookmarkStart w:id="8262022" w:name=""/>
      <w:bookmarkEnd w:id="8262022"/>
    </w:p>
    <w:p>
      <w:pPr>
        <w:widowControl w:val="on"/>
        <w:pBdr>
          <w:bottom w:val="single" w:color="E1C211" w:sz="40"/>
        </w:pBdr>
        <w:spacing w:before="281" w:after="506" w:line="240" w:lineRule="auto"/>
        <w:ind w:left="0" w:right="0"/>
        <w:jc w:val="left"/>
        <w:outlineLvl w:val="2"/>
      </w:pPr>
      <w:r>
        <w:rPr>
          <w:rFonts w:ascii="Segoe UI Semibold" w:hAnsi="Segoe UI Semibold" w:eastAsia="Segoe UI Semibold" w:cs="Segoe UI Semibold"/>
          <w:b/>
          <w:bCs/>
          <w:color w:val="000000"/>
          <w:sz w:val="28"/>
          <w:szCs w:val="28"/>
        </w:rPr>
        <w:t xml:space="preserve">
Biology</w:t>
      </w:r>
    </w:p>
    <w:p>
      <w:pPr>
        <w:widowControl w:val="on"/>
        <w:pBdr/>
        <w:spacing w:before="240" w:after="240" w:line="240" w:lineRule="auto"/>
        <w:ind w:left="0" w:right="0"/>
        <w:jc w:val="left"/>
      </w:pPr>
      <w:r>
        <w:rPr>
          <w:rFonts w:ascii="Tahoma" w:hAnsi="Tahoma" w:eastAsia="Tahoma" w:cs="Tahoma"/>
          <w:color w:val="000000"/>
          <w:sz w:val="24"/>
          <w:szCs w:val="24"/>
        </w:rPr>
        <w:t xml:space="preserve">
The
mulberry
scale
aphid
belongs
to
the
family
of
cover
scale
aphids
(Diaspididae).</w:t>
      </w:r>
    </w:p>
    <w:p>
      <w:pPr>
        <w:widowControl w:val="on"/>
        <w:pBdr/>
        <w:spacing w:before="240" w:after="240" w:line="240" w:lineRule="auto"/>
        <w:ind w:left="0" w:right="0"/>
        <w:jc w:val="left"/>
      </w:pPr>
      <w:r>
        <w:rPr>
          <w:rFonts w:ascii="Tahoma" w:hAnsi="Tahoma" w:eastAsia="Tahoma" w:cs="Tahoma"/>
          <w:color w:val="000000"/>
          <w:sz w:val="24"/>
          <w:szCs w:val="24"/>
        </w:rPr>
        <w:t xml:space="preserve">
The
hibernation
of
the
mulberry
scale
aphid
takes
place
as
a
fertilized
female
which
is
attached
to
the
wood
and
can
survive
very
low
temperatures
(e.g.
-18
°C).
From
May
onwards,
the
female
lays
about
100
-
150
eggs
under
the
scale,
the
orange
eggs
being
laid
before
the
white
eggs.
The
larvae
hatch
after
only
a
few
days,
but
like
all
developmental
steps,
it
is
temperature-dependent.
The
development
takes
place
above
a
temperature
threshold
of
approx.
10
°C.
The
0.2
mm
long
larvae
("crawlers")
are,
like
the
eggs
before,
sensitive
to
temperature
setbacks
in
spring.
They
pass
through
different
numbers
of
larval
stages
(depending
on
sex),
with
males
barely
moving
away
from
the
maternal
shield
during
this
period.
In
contrast,
the
female
larval
stages
are
very
mobile
in
the
first
hours
after
hatching
and
actively
seek
out
new
infestation
sites
on
the
plant,
where
they
attach
themselves.
This
phase
of
the
so-called
larval
run
takes
place
in
our
latitudes
around
the
first
half
of
June.
From
about
the
beginning
of
July,
the
first
generation
becomes
sexually
mature.</w:t>
      </w:r>
    </w:p>
    <w:p>
      <w:pPr>
        <w:widowControl w:val="on"/>
        <w:pBdr/>
        <w:spacing w:before="240" w:after="240" w:line="240" w:lineRule="auto"/>
        <w:ind w:left="0" w:right="0"/>
        <w:jc w:val="left"/>
      </w:pPr>
      <w:r>
        <w:rPr>
          <w:rFonts w:ascii="Tahoma" w:hAnsi="Tahoma" w:eastAsia="Tahoma" w:cs="Tahoma"/>
          <w:color w:val="000000"/>
          <w:sz w:val="24"/>
          <w:szCs w:val="24"/>
        </w:rPr>
        <w:t xml:space="preserve">
In
the
optimal
temperature
range,
at
about
25
°C
to
30
°C,
the
mulberry
scale
aphid
needs
less
than
two
months
for
the
development
of
a
generation.
After
mating
and
egg-laying,
the
larvae
of
the
second
generation
develop,
so
that
the
mating
flight
begins
again
around
late
summer/fall.
In
this
country,
the
mated
females
subsequently
overwinter,
while
in
other
areas
further
generations
can
be
formed
or,
under
cooler
climatic
conditions,
only
one
generation
can
develop.</w:t>
      </w:r>
    </w:p>
    <w:p>
      <w:pPr>
        <w:widowControl w:val="on"/>
        <w:pBdr>
          <w:bottom w:val="single" w:color="E1C211" w:sz="40"/>
        </w:pBdr>
        <w:spacing w:before="281" w:after="506" w:line="240" w:lineRule="auto"/>
        <w:ind w:left="0" w:right="0"/>
        <w:jc w:val="left"/>
        <w:outlineLvl w:val="2"/>
      </w:pPr>
      <w:r>
        <w:rPr>
          <w:rFonts w:ascii="Segoe UI Semibold" w:hAnsi="Segoe UI Semibold" w:eastAsia="Segoe UI Semibold" w:cs="Segoe UI Semibold"/>
          <w:b/>
          <w:bCs/>
          <w:color w:val="000000"/>
          <w:sz w:val="28"/>
          <w:szCs w:val="28"/>
        </w:rPr>
        <w:t xml:space="preserve">
Damage
symptoms</w:t>
      </w:r>
    </w:p>
    <w:p>
      <w:pPr>
        <w:widowControl w:val="on"/>
        <w:pBdr/>
        <w:spacing w:before="240" w:after="240" w:line="240" w:lineRule="auto"/>
        <w:ind w:left="0" w:right="0"/>
        <w:jc w:val="left"/>
      </w:pPr>
      <w:r>
        <w:rPr>
          <w:rFonts w:ascii="Tahoma" w:hAnsi="Tahoma" w:eastAsia="Tahoma" w:cs="Tahoma"/>
          <w:color w:val="000000"/>
          <w:sz w:val="24"/>
          <w:szCs w:val="24"/>
        </w:rPr>
        <w:t xml:space="preserve">
In
the
case
of
mass
occurrence
of
the
mulberry
scale
insect,
the
infested
parts
of
the
plant
(often
the
base
of
the
trunk
or
leading
branches)
look
as
if
they
have
been
dyed
white
or
whitewashed.
The
scale
remains
even
after
the
animals
die.
Several
layers
of
the
scales
can
also
form
on
top
of
each
other,
which
can
lead
to
crust-like
structures
on
the
plants.
Sometimes
the
bark
also
breaks
open
and
parts
of
the
plant
or
the
entire
plant
dies.</w:t>
      </w:r>
    </w:p>
    <w:p>
      <w:pPr>
        <w:widowControl w:val="on"/>
        <w:pBdr/>
        <w:spacing w:before="240" w:after="240" w:line="240" w:lineRule="auto"/>
        <w:ind w:left="0" w:right="0"/>
        <w:jc w:val="left"/>
      </w:pPr>
      <w:r>
        <w:rPr>
          <w:rFonts w:ascii="Tahoma" w:hAnsi="Tahoma" w:eastAsia="Tahoma" w:cs="Tahoma"/>
          <w:color w:val="000000"/>
          <w:sz w:val="24"/>
          <w:szCs w:val="24"/>
        </w:rPr>
        <w:t xml:space="preserve">
Damage
to
fruit
has
also
been
documented,
for
example
on
peaches
in
Germany.
In
massive
infestations,
fruit
deformations
occurred
there.
A
red
halo
formed
around
the
sucking
spots,
and
white
shields
of
the
males
were
usually
found
inside
the
spots.</w:t>
      </w:r>
    </w:p>
    <w:p>
      <w:r>
        <w:drawing>
          <wp:inline distT="0" distB="0" distL="0" distR="0">
            <wp:extent cx="5400000" cy="4046400"/>
            <wp:docPr id="61203453" name="name1488681e36cb0d9fa" descr="csm_Maulbeerschildlaus-M%25C3%25A4nnchen_Kolonie_AGES_Kahrer_web-01_c47077bda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m_Maulbeerschildlaus-M%25C3%25A4nnchen_Kolonie_AGES_Kahrer_web-01_c47077bda7.jpg"/>
                    <pic:cNvPicPr/>
                  </pic:nvPicPr>
                  <pic:blipFill>
                    <a:blip r:embed="rId9728681e36cb0d9f1" cstate="print"/>
                    <a:stretch>
                      <a:fillRect/>
                    </a:stretch>
                  </pic:blipFill>
                  <pic:spPr>
                    <a:xfrm>
                      <a:off x="0" y="0"/>
                      <a:ext cx="5400000" cy="4046400"/>
                    </a:xfrm>
                    <a:prstGeom prst="rect">
                      <a:avLst/>
                    </a:prstGeom>
                    <a:ln w="0">
                      <a:noFill/>
                    </a:ln>
                  </pic:spPr>
                </pic:pic>
              </a:graphicData>
            </a:graphic>
          </wp:inline>
        </w:drawing>
      </w:r>
    </w:p>
    <w:p>
      <w:pPr>
        <w:widowControl w:val="on"/>
        <w:pBdr/>
        <w:spacing w:before="0" w:after="0" w:line="240" w:lineRule="auto"/>
        <w:ind w:left="0" w:right="0"/>
      </w:pPr>
      <w:r>
        <w:rPr>
          <w:rFonts w:ascii="Tahoma" w:hAnsi="Tahoma" w:eastAsia="Tahoma" w:cs="Tahoma"/>
          <w:color w:val="000000"/>
          <w:sz w:val="24"/>
          <w:szCs w:val="24"/>
        </w:rPr>
        <w:t xml:space="preserve">
Befall
einer
Wirtspflanze
mit
Maulbeerschildläusen</w:t>
      </w:r>
      <w:fldSimple w:instr=" SEQ Figure \* ARABIC ">
        <w:r>
          <w:rPr>
            <w:noProof/>
          </w:rPr>
          <w:t/>
        </w:r>
      </w:fldSimple>
      <w:bookmarkStart w:id="6438048" w:name=""/>
      <w:bookmarkEnd w:id="6438048"/>
    </w:p>
    <w:p>
      <w:r>
        <w:drawing>
          <wp:inline distT="0" distB="0" distL="0" distR="0">
            <wp:extent cx="5400000" cy="4046400"/>
            <wp:docPr id="33796547" name="name8443681e36cb21608" descr="csm_Maulbeerschildlaus_auf_Stachelb._AGES_Kahrer_web-01_2a9e8387f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m_Maulbeerschildlaus_auf_Stachelb._AGES_Kahrer_web-01_2a9e8387f2.jpg"/>
                    <pic:cNvPicPr/>
                  </pic:nvPicPr>
                  <pic:blipFill>
                    <a:blip r:embed="rId2210681e36cb21600" cstate="print"/>
                    <a:stretch>
                      <a:fillRect/>
                    </a:stretch>
                  </pic:blipFill>
                  <pic:spPr>
                    <a:xfrm>
                      <a:off x="0" y="0"/>
                      <a:ext cx="5400000" cy="4046400"/>
                    </a:xfrm>
                    <a:prstGeom prst="rect">
                      <a:avLst/>
                    </a:prstGeom>
                    <a:ln w="0">
                      <a:noFill/>
                    </a:ln>
                  </pic:spPr>
                </pic:pic>
              </a:graphicData>
            </a:graphic>
          </wp:inline>
        </w:drawing>
      </w:r>
    </w:p>
    <w:p>
      <w:pPr>
        <w:widowControl w:val="on"/>
        <w:pBdr/>
        <w:spacing w:before="0" w:after="0" w:line="240" w:lineRule="auto"/>
        <w:ind w:left="0" w:right="0"/>
      </w:pPr>
      <w:r>
        <w:rPr>
          <w:rFonts w:ascii="Tahoma" w:hAnsi="Tahoma" w:eastAsia="Tahoma" w:cs="Tahoma"/>
          <w:color w:val="000000"/>
          <w:sz w:val="24"/>
          <w:szCs w:val="24"/>
        </w:rPr>
        <w:t xml:space="preserve">
Befallene
Frucht
einer
Wirtspflanze</w:t>
      </w:r>
      <w:fldSimple w:instr=" SEQ Figure \* ARABIC ">
        <w:r>
          <w:rPr>
            <w:noProof/>
          </w:rPr>
          <w:t/>
        </w:r>
      </w:fldSimple>
      <w:bookmarkStart w:id="4884148" w:name=""/>
      <w:bookmarkEnd w:id="4884148"/>
    </w:p>
    <w:p>
      <w:pPr>
        <w:widowControl w:val="on"/>
        <w:pBdr>
          <w:bottom w:val="single" w:color="E1C211" w:sz="40"/>
        </w:pBdr>
        <w:spacing w:before="281" w:after="506" w:line="240" w:lineRule="auto"/>
        <w:ind w:left="0" w:right="0"/>
        <w:jc w:val="left"/>
        <w:outlineLvl w:val="2"/>
      </w:pPr>
      <w:r>
        <w:rPr>
          <w:rFonts w:ascii="Segoe UI Semibold" w:hAnsi="Segoe UI Semibold" w:eastAsia="Segoe UI Semibold" w:cs="Segoe UI Semibold"/>
          <w:b/>
          <w:bCs/>
          <w:color w:val="000000"/>
          <w:sz w:val="28"/>
          <w:szCs w:val="28"/>
        </w:rPr>
        <w:t xml:space="preserve">
Host
plants</w:t>
      </w:r>
    </w:p>
    <w:p>
      <w:pPr>
        <w:widowControl w:val="on"/>
        <w:pBdr/>
        <w:spacing w:before="240" w:after="240" w:line="240" w:lineRule="auto"/>
        <w:ind w:left="0" w:right="0"/>
        <w:jc w:val="left"/>
      </w:pPr>
      <w:r>
        <w:rPr>
          <w:rFonts w:ascii="Tahoma" w:hAnsi="Tahoma" w:eastAsia="Tahoma" w:cs="Tahoma"/>
          <w:color w:val="000000"/>
          <w:sz w:val="24"/>
          <w:szCs w:val="24"/>
        </w:rPr>
        <w:t xml:space="preserve">
The
mulberry
scale
aphid
is
very
polyphagous
and
can
feed
on
well
over
a
hundred
host
plants
from
many
different
plant
families.
It
is
considered
an
important
pest
of
rose
plants
(Rosaceae),
but
also
occurs
on
various
fruit
crops,
ornamental
and
wild
plants
of
other
families.</w:t>
      </w:r>
    </w:p>
    <w:p>
      <w:pPr>
        <w:widowControl w:val="on"/>
        <w:pBdr/>
        <w:spacing w:before="240" w:after="240" w:line="240" w:lineRule="auto"/>
        <w:ind w:left="0" w:right="0"/>
        <w:jc w:val="left"/>
      </w:pPr>
      <w:r>
        <w:rPr>
          <w:rFonts w:ascii="Tahoma" w:hAnsi="Tahoma" w:eastAsia="Tahoma" w:cs="Tahoma"/>
          <w:color w:val="000000"/>
          <w:sz w:val="24"/>
          <w:szCs w:val="24"/>
        </w:rPr>
        <w:t xml:space="preserve">
Of
the
native
fruit
crops,
various
soft
fruit
crops
such
as
currants</w:t>
      </w:r>
      <w:r>
        <w:rPr>
          <w:rFonts w:ascii="Tahoma" w:hAnsi="Tahoma" w:eastAsia="Tahoma" w:cs="Tahoma"/>
          <w:i/>
          <w:iCs/>
          <w:color w:val="000000"/>
          <w:sz w:val="24"/>
          <w:szCs w:val="24"/>
        </w:rPr>
        <w:t xml:space="preserve">(Ribes</w:t>
      </w:r>
      <w:r>
        <w:rPr>
          <w:rFonts w:ascii="Tahoma" w:hAnsi="Tahoma" w:eastAsia="Tahoma" w:cs="Tahoma"/>
          <w:color w:val="000000"/>
          <w:sz w:val="24"/>
          <w:szCs w:val="24"/>
        </w:rPr>
        <w:t xml:space="preserve">
spp.),
raspberries
and
blackberries</w:t>
      </w:r>
      <w:r>
        <w:rPr>
          <w:rFonts w:ascii="Tahoma" w:hAnsi="Tahoma" w:eastAsia="Tahoma" w:cs="Tahoma"/>
          <w:i/>
          <w:iCs/>
          <w:color w:val="000000"/>
          <w:sz w:val="24"/>
          <w:szCs w:val="24"/>
        </w:rPr>
        <w:t xml:space="preserve">(Rubus</w:t>
      </w:r>
      <w:r>
        <w:rPr>
          <w:rFonts w:ascii="Tahoma" w:hAnsi="Tahoma" w:eastAsia="Tahoma" w:cs="Tahoma"/>
          <w:color w:val="000000"/>
          <w:sz w:val="24"/>
          <w:szCs w:val="24"/>
        </w:rPr>
        <w:t xml:space="preserve">
spp.),
various
stone
fruit
crops
such
as
peach,
apricot,
cherry
et
al.a.
(div.
</w:t>
      </w:r>
      <w:r>
        <w:rPr>
          <w:rFonts w:ascii="Tahoma" w:hAnsi="Tahoma" w:eastAsia="Tahoma" w:cs="Tahoma"/>
          <w:i/>
          <w:iCs/>
          <w:color w:val="000000"/>
          <w:sz w:val="24"/>
          <w:szCs w:val="24"/>
        </w:rPr>
        <w:t xml:space="preserve">
Prunus</w:t>
      </w:r>
      <w:r>
        <w:rPr>
          <w:rFonts w:ascii="Tahoma" w:hAnsi="Tahoma" w:eastAsia="Tahoma" w:cs="Tahoma"/>
          <w:color w:val="000000"/>
          <w:sz w:val="24"/>
          <w:szCs w:val="24"/>
        </w:rPr>
        <w:t xml:space="preserve">
spp.)
as
well
as
mulberry
(</w:t>
      </w:r>
      <w:r>
        <w:rPr>
          <w:rFonts w:ascii="Tahoma" w:hAnsi="Tahoma" w:eastAsia="Tahoma" w:cs="Tahoma"/>
          <w:i/>
          <w:iCs/>
          <w:color w:val="000000"/>
          <w:sz w:val="24"/>
          <w:szCs w:val="24"/>
        </w:rPr>
        <w:t xml:space="preserve">Morus</w:t>
      </w:r>
      <w:r>
        <w:rPr>
          <w:rFonts w:ascii="Tahoma" w:hAnsi="Tahoma" w:eastAsia="Tahoma" w:cs="Tahoma"/>
          <w:color w:val="000000"/>
          <w:sz w:val="24"/>
          <w:szCs w:val="24"/>
        </w:rPr>
        <w:t xml:space="preserve">
spp.),
kiwi</w:t>
      </w:r>
      <w:r>
        <w:rPr>
          <w:rFonts w:ascii="Tahoma" w:hAnsi="Tahoma" w:eastAsia="Tahoma" w:cs="Tahoma"/>
          <w:i/>
          <w:iCs/>
          <w:color w:val="000000"/>
          <w:sz w:val="24"/>
          <w:szCs w:val="24"/>
        </w:rPr>
        <w:t xml:space="preserve">(Actinidia</w:t>
      </w:r>
      <w:r>
        <w:rPr>
          <w:rFonts w:ascii="Tahoma" w:hAnsi="Tahoma" w:eastAsia="Tahoma" w:cs="Tahoma"/>
          <w:color w:val="000000"/>
          <w:sz w:val="24"/>
          <w:szCs w:val="24"/>
        </w:rPr>
        <w:t xml:space="preserve">
sp.),
pear
(</w:t>
      </w:r>
      <w:r>
        <w:rPr>
          <w:rFonts w:ascii="Tahoma" w:hAnsi="Tahoma" w:eastAsia="Tahoma" w:cs="Tahoma"/>
          <w:i/>
          <w:iCs/>
          <w:color w:val="000000"/>
          <w:sz w:val="24"/>
          <w:szCs w:val="24"/>
        </w:rPr>
        <w:t xml:space="preserve">Pyrus</w:t>
      </w:r>
      <w:r>
        <w:rPr>
          <w:rFonts w:ascii="Tahoma" w:hAnsi="Tahoma" w:eastAsia="Tahoma" w:cs="Tahoma"/>
          <w:color w:val="000000"/>
          <w:sz w:val="24"/>
          <w:szCs w:val="24"/>
        </w:rPr>
        <w:t xml:space="preserve">
sp.),
walnut</w:t>
      </w:r>
      <w:r>
        <w:rPr>
          <w:rFonts w:ascii="Tahoma" w:hAnsi="Tahoma" w:eastAsia="Tahoma" w:cs="Tahoma"/>
          <w:i/>
          <w:iCs/>
          <w:color w:val="000000"/>
          <w:sz w:val="24"/>
          <w:szCs w:val="24"/>
        </w:rPr>
        <w:t xml:space="preserve">(Juglans</w:t>
      </w:r>
      <w:r>
        <w:rPr>
          <w:rFonts w:ascii="Tahoma" w:hAnsi="Tahoma" w:eastAsia="Tahoma" w:cs="Tahoma"/>
          <w:color w:val="000000"/>
          <w:sz w:val="24"/>
          <w:szCs w:val="24"/>
        </w:rPr>
        <w:t xml:space="preserve">
sp.),
grapevine</w:t>
      </w:r>
      <w:r>
        <w:rPr>
          <w:rFonts w:ascii="Tahoma" w:hAnsi="Tahoma" w:eastAsia="Tahoma" w:cs="Tahoma"/>
          <w:i/>
          <w:iCs/>
          <w:color w:val="000000"/>
          <w:sz w:val="24"/>
          <w:szCs w:val="24"/>
        </w:rPr>
        <w:t xml:space="preserve">(Vitis</w:t>
      </w:r>
      <w:r>
        <w:rPr>
          <w:rFonts w:ascii="Tahoma" w:hAnsi="Tahoma" w:eastAsia="Tahoma" w:cs="Tahoma"/>
          <w:color w:val="000000"/>
          <w:sz w:val="24"/>
          <w:szCs w:val="24"/>
        </w:rPr>
        <w:t xml:space="preserve">
sp.)
and
others.
The
following
is
a
selection
from
the
many
other
potential
host
plants,
from
ornamental
and
wild
plants:
Maple</w:t>
      </w:r>
      <w:r>
        <w:rPr>
          <w:rFonts w:ascii="Tahoma" w:hAnsi="Tahoma" w:eastAsia="Tahoma" w:cs="Tahoma"/>
          <w:i/>
          <w:iCs/>
          <w:color w:val="000000"/>
          <w:sz w:val="24"/>
          <w:szCs w:val="24"/>
        </w:rPr>
        <w:t xml:space="preserve">(Acer</w:t>
      </w:r>
      <w:r>
        <w:rPr>
          <w:rFonts w:ascii="Tahoma" w:hAnsi="Tahoma" w:eastAsia="Tahoma" w:cs="Tahoma"/>
          <w:color w:val="000000"/>
          <w:sz w:val="24"/>
          <w:szCs w:val="24"/>
        </w:rPr>
        <w:t xml:space="preserve">
sp.),
mountain
ash
(</w:t>
      </w:r>
      <w:r>
        <w:rPr>
          <w:rFonts w:ascii="Tahoma" w:hAnsi="Tahoma" w:eastAsia="Tahoma" w:cs="Tahoma"/>
          <w:i/>
          <w:iCs/>
          <w:color w:val="000000"/>
          <w:sz w:val="24"/>
          <w:szCs w:val="24"/>
        </w:rPr>
        <w:t xml:space="preserve">Sorbus</w:t>
      </w:r>
      <w:r>
        <w:rPr>
          <w:rFonts w:ascii="Tahoma" w:hAnsi="Tahoma" w:eastAsia="Tahoma" w:cs="Tahoma"/>
          <w:color w:val="000000"/>
          <w:sz w:val="24"/>
          <w:szCs w:val="24"/>
        </w:rPr>
        <w:t xml:space="preserve">
sp.),
oak
(</w:t>
      </w:r>
      <w:r>
        <w:rPr>
          <w:rFonts w:ascii="Tahoma" w:hAnsi="Tahoma" w:eastAsia="Tahoma" w:cs="Tahoma"/>
          <w:i/>
          <w:iCs/>
          <w:color w:val="000000"/>
          <w:sz w:val="24"/>
          <w:szCs w:val="24"/>
        </w:rPr>
        <w:t xml:space="preserve">Quercus</w:t>
      </w:r>
      <w:r>
        <w:rPr>
          <w:rFonts w:ascii="Tahoma" w:hAnsi="Tahoma" w:eastAsia="Tahoma" w:cs="Tahoma"/>
          <w:color w:val="000000"/>
          <w:sz w:val="24"/>
          <w:szCs w:val="24"/>
        </w:rPr>
        <w:t xml:space="preserve">
sp.),
ash</w:t>
      </w:r>
      <w:r>
        <w:rPr>
          <w:rFonts w:ascii="Tahoma" w:hAnsi="Tahoma" w:eastAsia="Tahoma" w:cs="Tahoma"/>
          <w:i/>
          <w:iCs/>
          <w:color w:val="000000"/>
          <w:sz w:val="24"/>
          <w:szCs w:val="24"/>
        </w:rPr>
        <w:t xml:space="preserve">(Fraxinus</w:t>
      </w:r>
      <w:r>
        <w:rPr>
          <w:rFonts w:ascii="Tahoma" w:hAnsi="Tahoma" w:eastAsia="Tahoma" w:cs="Tahoma"/>
          <w:color w:val="000000"/>
          <w:sz w:val="24"/>
          <w:szCs w:val="24"/>
        </w:rPr>
        <w:t xml:space="preserve">
sp.),
lilac
(</w:t>
      </w:r>
      <w:r>
        <w:rPr>
          <w:rFonts w:ascii="Tahoma" w:hAnsi="Tahoma" w:eastAsia="Tahoma" w:cs="Tahoma"/>
          <w:i/>
          <w:iCs/>
          <w:color w:val="000000"/>
          <w:sz w:val="24"/>
          <w:szCs w:val="24"/>
        </w:rPr>
        <w:t xml:space="preserve">Syringae</w:t>
      </w:r>
      <w:r>
        <w:rPr>
          <w:rFonts w:ascii="Tahoma" w:hAnsi="Tahoma" w:eastAsia="Tahoma" w:cs="Tahoma"/>
          <w:color w:val="000000"/>
          <w:sz w:val="24"/>
          <w:szCs w:val="24"/>
        </w:rPr>
        <w:t xml:space="preserve">
sp.),
hazel
(</w:t>
      </w:r>
      <w:r>
        <w:rPr>
          <w:rFonts w:ascii="Tahoma" w:hAnsi="Tahoma" w:eastAsia="Tahoma" w:cs="Tahoma"/>
          <w:i/>
          <w:iCs/>
          <w:color w:val="000000"/>
          <w:sz w:val="24"/>
          <w:szCs w:val="24"/>
        </w:rPr>
        <w:t xml:space="preserve">Corylus</w:t>
      </w:r>
      <w:r>
        <w:rPr>
          <w:rFonts w:ascii="Tahoma" w:hAnsi="Tahoma" w:eastAsia="Tahoma" w:cs="Tahoma"/>
          <w:color w:val="000000"/>
          <w:sz w:val="24"/>
          <w:szCs w:val="24"/>
        </w:rPr>
        <w:t xml:space="preserve">
sp.),
weeping
birch
(</w:t>
      </w:r>
      <w:r>
        <w:rPr>
          <w:rFonts w:ascii="Tahoma" w:hAnsi="Tahoma" w:eastAsia="Tahoma" w:cs="Tahoma"/>
          <w:i/>
          <w:iCs/>
          <w:color w:val="000000"/>
          <w:sz w:val="24"/>
          <w:szCs w:val="24"/>
        </w:rPr>
        <w:t xml:space="preserve">Betula</w:t>
      </w:r>
      <w:r>
        <w:rPr>
          <w:rFonts w:ascii="Tahoma" w:hAnsi="Tahoma" w:eastAsia="Tahoma" w:cs="Tahoma"/>
          <w:color w:val="000000"/>
          <w:sz w:val="24"/>
          <w:szCs w:val="24"/>
        </w:rPr>
        <w:t xml:space="preserve">
sp.),
dogwood
(</w:t>
      </w:r>
      <w:r>
        <w:rPr>
          <w:rFonts w:ascii="Tahoma" w:hAnsi="Tahoma" w:eastAsia="Tahoma" w:cs="Tahoma"/>
          <w:i/>
          <w:iCs/>
          <w:color w:val="000000"/>
          <w:sz w:val="24"/>
          <w:szCs w:val="24"/>
        </w:rPr>
        <w:t xml:space="preserve">Cornus</w:t>
      </w:r>
      <w:r>
        <w:rPr>
          <w:rFonts w:ascii="Tahoma" w:hAnsi="Tahoma" w:eastAsia="Tahoma" w:cs="Tahoma"/>
          <w:color w:val="000000"/>
          <w:sz w:val="24"/>
          <w:szCs w:val="24"/>
        </w:rPr>
        <w:t xml:space="preserve">
sp.),
hedge
myrtle
(</w:t>
      </w:r>
      <w:r>
        <w:rPr>
          <w:rFonts w:ascii="Tahoma" w:hAnsi="Tahoma" w:eastAsia="Tahoma" w:cs="Tahoma"/>
          <w:i/>
          <w:iCs/>
          <w:color w:val="000000"/>
          <w:sz w:val="24"/>
          <w:szCs w:val="24"/>
        </w:rPr>
        <w:t xml:space="preserve">Lonicera</w:t>
      </w:r>
      <w:r>
        <w:rPr>
          <w:rFonts w:ascii="Tahoma" w:hAnsi="Tahoma" w:eastAsia="Tahoma" w:cs="Tahoma"/>
          <w:color w:val="000000"/>
          <w:sz w:val="24"/>
          <w:szCs w:val="24"/>
        </w:rPr>
        <w:t xml:space="preserve">
sp.),
cherry
laurel
(</w:t>
      </w:r>
      <w:r>
        <w:rPr>
          <w:rFonts w:ascii="Tahoma" w:hAnsi="Tahoma" w:eastAsia="Tahoma" w:cs="Tahoma"/>
          <w:i/>
          <w:iCs/>
          <w:color w:val="000000"/>
          <w:sz w:val="24"/>
          <w:szCs w:val="24"/>
        </w:rPr>
        <w:t xml:space="preserve">Prunus</w:t>
      </w:r>
      <w:r>
        <w:rPr>
          <w:rFonts w:ascii="Tahoma" w:hAnsi="Tahoma" w:eastAsia="Tahoma" w:cs="Tahoma"/>
          <w:color w:val="000000"/>
          <w:sz w:val="24"/>
          <w:szCs w:val="24"/>
        </w:rPr>
        <w:t xml:space="preserve">
sp.),
linden</w:t>
      </w:r>
      <w:r>
        <w:rPr>
          <w:rFonts w:ascii="Tahoma" w:hAnsi="Tahoma" w:eastAsia="Tahoma" w:cs="Tahoma"/>
          <w:i/>
          <w:iCs/>
          <w:color w:val="000000"/>
          <w:sz w:val="24"/>
          <w:szCs w:val="24"/>
        </w:rPr>
        <w:t xml:space="preserve">(Tilia</w:t>
      </w:r>
      <w:r>
        <w:rPr>
          <w:rFonts w:ascii="Tahoma" w:hAnsi="Tahoma" w:eastAsia="Tahoma" w:cs="Tahoma"/>
          <w:color w:val="000000"/>
          <w:sz w:val="24"/>
          <w:szCs w:val="24"/>
        </w:rPr>
        <w:t xml:space="preserve">
sp.),</w:t>
      </w:r>
      <w:r>
        <w:rPr>
          <w:rFonts w:ascii="Tahoma" w:hAnsi="Tahoma" w:eastAsia="Tahoma" w:cs="Tahoma"/>
          <w:i/>
          <w:iCs/>
          <w:color w:val="000000"/>
          <w:sz w:val="24"/>
          <w:szCs w:val="24"/>
        </w:rPr>
        <w:t xml:space="preserve">mahonia
(Mahonia</w:t>
      </w:r>
      <w:r>
        <w:rPr>
          <w:rFonts w:ascii="Tahoma" w:hAnsi="Tahoma" w:eastAsia="Tahoma" w:cs="Tahoma"/>
          <w:color w:val="000000"/>
          <w:sz w:val="24"/>
          <w:szCs w:val="24"/>
        </w:rPr>
        <w:t xml:space="preserve">
sp.),
oleander
(</w:t>
      </w:r>
      <w:r>
        <w:rPr>
          <w:rFonts w:ascii="Tahoma" w:hAnsi="Tahoma" w:eastAsia="Tahoma" w:cs="Tahoma"/>
          <w:i/>
          <w:iCs/>
          <w:color w:val="000000"/>
          <w:sz w:val="24"/>
          <w:szCs w:val="24"/>
        </w:rPr>
        <w:t xml:space="preserve">Nerium</w:t>
      </w:r>
      <w:r>
        <w:rPr>
          <w:rFonts w:ascii="Tahoma" w:hAnsi="Tahoma" w:eastAsia="Tahoma" w:cs="Tahoma"/>
          <w:color w:val="000000"/>
          <w:sz w:val="24"/>
          <w:szCs w:val="24"/>
        </w:rPr>
        <w:t xml:space="preserve">
sp.),
pipe
bush
(</w:t>
      </w:r>
      <w:r>
        <w:rPr>
          <w:rFonts w:ascii="Tahoma" w:hAnsi="Tahoma" w:eastAsia="Tahoma" w:cs="Tahoma"/>
          <w:i/>
          <w:iCs/>
          <w:color w:val="000000"/>
          <w:sz w:val="24"/>
          <w:szCs w:val="24"/>
        </w:rPr>
        <w:t xml:space="preserve">Philadelphus</w:t>
      </w:r>
      <w:r>
        <w:rPr>
          <w:rFonts w:ascii="Tahoma" w:hAnsi="Tahoma" w:eastAsia="Tahoma" w:cs="Tahoma"/>
          <w:color w:val="000000"/>
          <w:sz w:val="24"/>
          <w:szCs w:val="24"/>
        </w:rPr>
        <w:t xml:space="preserve">
sp.),</w:t>
      </w:r>
      <w:r>
        <w:rPr>
          <w:rFonts w:ascii="Tahoma" w:hAnsi="Tahoma" w:eastAsia="Tahoma" w:cs="Tahoma"/>
          <w:i/>
          <w:iCs/>
          <w:color w:val="000000"/>
          <w:sz w:val="24"/>
          <w:szCs w:val="24"/>
        </w:rPr>
        <w:t xml:space="preserve">robinia
(Robinia</w:t>
      </w:r>
      <w:r>
        <w:rPr>
          <w:rFonts w:ascii="Tahoma" w:hAnsi="Tahoma" w:eastAsia="Tahoma" w:cs="Tahoma"/>
          <w:color w:val="000000"/>
          <w:sz w:val="24"/>
          <w:szCs w:val="24"/>
        </w:rPr>
        <w:t xml:space="preserve">
sp.),
cordwood
(</w:t>
      </w:r>
      <w:r>
        <w:rPr>
          <w:rFonts w:ascii="Tahoma" w:hAnsi="Tahoma" w:eastAsia="Tahoma" w:cs="Tahoma"/>
          <w:i/>
          <w:iCs/>
          <w:color w:val="000000"/>
          <w:sz w:val="24"/>
          <w:szCs w:val="24"/>
        </w:rPr>
        <w:t xml:space="preserve">Styphnolobium</w:t>
      </w:r>
      <w:r>
        <w:rPr>
          <w:rFonts w:ascii="Tahoma" w:hAnsi="Tahoma" w:eastAsia="Tahoma" w:cs="Tahoma"/>
          <w:color w:val="000000"/>
          <w:sz w:val="24"/>
          <w:szCs w:val="24"/>
        </w:rPr>
        <w:t xml:space="preserve">
sp.),
spindle
bush
(</w:t>
      </w:r>
      <w:r>
        <w:rPr>
          <w:rFonts w:ascii="Tahoma" w:hAnsi="Tahoma" w:eastAsia="Tahoma" w:cs="Tahoma"/>
          <w:i/>
          <w:iCs/>
          <w:color w:val="000000"/>
          <w:sz w:val="24"/>
          <w:szCs w:val="24"/>
        </w:rPr>
        <w:t xml:space="preserve">Euonymus</w:t>
      </w:r>
      <w:r>
        <w:rPr>
          <w:rFonts w:ascii="Tahoma" w:hAnsi="Tahoma" w:eastAsia="Tahoma" w:cs="Tahoma"/>
          <w:color w:val="000000"/>
          <w:sz w:val="24"/>
          <w:szCs w:val="24"/>
        </w:rPr>
        <w:t xml:space="preserve">
sp.),
trumpet
tree
(</w:t>
      </w:r>
      <w:r>
        <w:rPr>
          <w:rFonts w:ascii="Tahoma" w:hAnsi="Tahoma" w:eastAsia="Tahoma" w:cs="Tahoma"/>
          <w:i/>
          <w:iCs/>
          <w:color w:val="000000"/>
          <w:sz w:val="24"/>
          <w:szCs w:val="24"/>
        </w:rPr>
        <w:t xml:space="preserve">Catalpa</w:t>
      </w:r>
      <w:r>
        <w:rPr>
          <w:rFonts w:ascii="Tahoma" w:hAnsi="Tahoma" w:eastAsia="Tahoma" w:cs="Tahoma"/>
          <w:color w:val="000000"/>
          <w:sz w:val="24"/>
          <w:szCs w:val="24"/>
        </w:rPr>
        <w:t xml:space="preserve">
sp.),
willow
(</w:t>
      </w:r>
      <w:r>
        <w:rPr>
          <w:rFonts w:ascii="Tahoma" w:hAnsi="Tahoma" w:eastAsia="Tahoma" w:cs="Tahoma"/>
          <w:i/>
          <w:iCs/>
          <w:color w:val="000000"/>
          <w:sz w:val="24"/>
          <w:szCs w:val="24"/>
        </w:rPr>
        <w:t xml:space="preserve">Salix</w:t>
      </w:r>
      <w:r>
        <w:rPr>
          <w:rFonts w:ascii="Tahoma" w:hAnsi="Tahoma" w:eastAsia="Tahoma" w:cs="Tahoma"/>
          <w:color w:val="000000"/>
          <w:sz w:val="24"/>
          <w:szCs w:val="24"/>
        </w:rPr>
        <w:t xml:space="preserve">
sp.),
ornamental
apple
(</w:t>
      </w:r>
      <w:r>
        <w:rPr>
          <w:rFonts w:ascii="Tahoma" w:hAnsi="Tahoma" w:eastAsia="Tahoma" w:cs="Tahoma"/>
          <w:i/>
          <w:iCs/>
          <w:color w:val="000000"/>
          <w:sz w:val="24"/>
          <w:szCs w:val="24"/>
        </w:rPr>
        <w:t xml:space="preserve">Malus</w:t>
      </w:r>
      <w:r>
        <w:rPr>
          <w:rFonts w:ascii="Tahoma" w:hAnsi="Tahoma" w:eastAsia="Tahoma" w:cs="Tahoma"/>
          <w:color w:val="000000"/>
          <w:sz w:val="24"/>
          <w:szCs w:val="24"/>
        </w:rPr>
        <w:t xml:space="preserve">
sp.),
dwarf
loquat
(</w:t>
      </w:r>
      <w:r>
        <w:rPr>
          <w:rFonts w:ascii="Tahoma" w:hAnsi="Tahoma" w:eastAsia="Tahoma" w:cs="Tahoma"/>
          <w:i/>
          <w:iCs/>
          <w:color w:val="000000"/>
          <w:sz w:val="24"/>
          <w:szCs w:val="24"/>
        </w:rPr>
        <w:t xml:space="preserve">Cotoneaster</w:t>
      </w:r>
      <w:r>
        <w:rPr>
          <w:rFonts w:ascii="Tahoma" w:hAnsi="Tahoma" w:eastAsia="Tahoma" w:cs="Tahoma"/>
          <w:color w:val="000000"/>
          <w:sz w:val="24"/>
          <w:szCs w:val="24"/>
        </w:rPr>
        <w:t xml:space="preserve">
sp.).</w:t>
      </w:r>
    </w:p>
    <w:p>
      <w:pPr>
        <w:widowControl w:val="on"/>
        <w:pBdr>
          <w:bottom w:val="single" w:color="E1C211" w:sz="40"/>
        </w:pBdr>
        <w:spacing w:before="281" w:after="506" w:line="240" w:lineRule="auto"/>
        <w:ind w:left="0" w:right="0"/>
        <w:jc w:val="left"/>
        <w:outlineLvl w:val="2"/>
      </w:pPr>
      <w:r>
        <w:rPr>
          <w:rFonts w:ascii="Segoe UI Semibold" w:hAnsi="Segoe UI Semibold" w:eastAsia="Segoe UI Semibold" w:cs="Segoe UI Semibold"/>
          <w:b/>
          <w:bCs/>
          <w:color w:val="000000"/>
          <w:sz w:val="28"/>
          <w:szCs w:val="28"/>
        </w:rPr>
        <w:t xml:space="preserve">
Distribution</w:t>
      </w:r>
    </w:p>
    <w:p>
      <w:pPr>
        <w:widowControl w:val="on"/>
        <w:pBdr/>
        <w:spacing w:before="240" w:after="240" w:line="240" w:lineRule="auto"/>
        <w:ind w:left="0" w:right="0"/>
        <w:jc w:val="left"/>
      </w:pPr>
      <w:r>
        <w:rPr>
          <w:rFonts w:ascii="Tahoma" w:hAnsi="Tahoma" w:eastAsia="Tahoma" w:cs="Tahoma"/>
          <w:color w:val="000000"/>
          <w:sz w:val="24"/>
          <w:szCs w:val="24"/>
        </w:rPr>
        <w:t xml:space="preserve">
Originating
from
eastern
Asia,
the
species
is
now
found
on
all
continents
and
in
diverse
climatic
zones
(tropical,
subtropical,
temperate).
Meanwhile
it
has
been
found
in
most
countries
of
Southern
and
Central
Europe.
In
Austria,
it
was
found
to
be
the
most
common
species
during
shield
aphid
surveys
in
various
parks
in
Vienna
in
2008.</w:t>
      </w:r>
    </w:p>
    <w:p>
      <w:pPr>
        <w:widowControl w:val="on"/>
        <w:pBdr>
          <w:bottom w:val="single" w:color="E1C211" w:sz="40"/>
        </w:pBdr>
        <w:spacing w:before="281" w:after="506" w:line="240" w:lineRule="auto"/>
        <w:ind w:left="0" w:right="0"/>
        <w:jc w:val="left"/>
        <w:outlineLvl w:val="2"/>
      </w:pPr>
      <w:r>
        <w:rPr>
          <w:rFonts w:ascii="Segoe UI Semibold" w:hAnsi="Segoe UI Semibold" w:eastAsia="Segoe UI Semibold" w:cs="Segoe UI Semibold"/>
          <w:b/>
          <w:bCs/>
          <w:color w:val="000000"/>
          <w:sz w:val="28"/>
          <w:szCs w:val="28"/>
        </w:rPr>
        <w:t xml:space="preserve">
Propagation
and
transmission</w:t>
      </w:r>
    </w:p>
    <w:p>
      <w:pPr>
        <w:widowControl w:val="on"/>
        <w:pBdr/>
        <w:spacing w:before="240" w:after="240" w:line="240" w:lineRule="auto"/>
        <w:ind w:left="0" w:right="0"/>
        <w:jc w:val="left"/>
      </w:pPr>
      <w:r>
        <w:rPr>
          <w:rFonts w:ascii="Tahoma" w:hAnsi="Tahoma" w:eastAsia="Tahoma" w:cs="Tahoma"/>
          <w:color w:val="000000"/>
          <w:sz w:val="24"/>
          <w:szCs w:val="24"/>
        </w:rPr>
        <w:t xml:space="preserve">
Small-scale
dispersal
occurs
primarily
through
the
mobile
larval
stages
(crawlers;
active
or
passive
through
wind
dispersal).
More
important
for
the
large-scale
spread,
however,
is
the
spread
with
infested
plant
material
(such
as
nursery
stock).</w:t>
      </w:r>
    </w:p>
    <w:p>
      <w:pPr>
        <w:widowControl w:val="on"/>
        <w:pBdr>
          <w:bottom w:val="single" w:color="E1C211" w:sz="40"/>
        </w:pBdr>
        <w:spacing w:before="281" w:after="506" w:line="240" w:lineRule="auto"/>
        <w:ind w:left="0" w:right="0"/>
        <w:jc w:val="left"/>
        <w:outlineLvl w:val="2"/>
      </w:pPr>
      <w:r>
        <w:rPr>
          <w:rFonts w:ascii="Segoe UI Semibold" w:hAnsi="Segoe UI Semibold" w:eastAsia="Segoe UI Semibold" w:cs="Segoe UI Semibold"/>
          <w:b/>
          <w:bCs/>
          <w:color w:val="000000"/>
          <w:sz w:val="28"/>
          <w:szCs w:val="28"/>
        </w:rPr>
        <w:t xml:space="preserve">
Economic
importance</w:t>
      </w:r>
    </w:p>
    <w:p>
      <w:pPr>
        <w:widowControl w:val="on"/>
        <w:pBdr/>
        <w:spacing w:before="240" w:after="240" w:line="240" w:lineRule="auto"/>
        <w:ind w:left="0" w:right="0"/>
        <w:jc w:val="left"/>
      </w:pPr>
      <w:r>
        <w:rPr>
          <w:rFonts w:ascii="Tahoma" w:hAnsi="Tahoma" w:eastAsia="Tahoma" w:cs="Tahoma"/>
          <w:color w:val="000000"/>
          <w:sz w:val="24"/>
          <w:szCs w:val="24"/>
        </w:rPr>
        <w:t xml:space="preserve">
The
mulberry
scale
aphid
is
a
difficult
pest
to
control
on
peach,
nectarine,
apricot,
citrus,
almond,
currant
and
kiwi,
especially
in
southern
Europe.
Internationally,
for
example
in
Turkey
or
in
the
south
of
the
USA,
it
is
considered
one
of
the
most
important
animal
pests
of
peach.</w:t>
      </w:r>
    </w:p>
    <w:p>
      <w:pPr>
        <w:widowControl w:val="on"/>
        <w:pBdr>
          <w:bottom w:val="single" w:color="E1C211" w:sz="40"/>
        </w:pBdr>
        <w:spacing w:before="281" w:after="506" w:line="240" w:lineRule="auto"/>
        <w:ind w:left="0" w:right="0"/>
        <w:jc w:val="left"/>
        <w:outlineLvl w:val="2"/>
      </w:pPr>
      <w:r>
        <w:rPr>
          <w:rFonts w:ascii="Segoe UI Semibold" w:hAnsi="Segoe UI Semibold" w:eastAsia="Segoe UI Semibold" w:cs="Segoe UI Semibold"/>
          <w:b/>
          <w:bCs/>
          <w:color w:val="000000"/>
          <w:sz w:val="28"/>
          <w:szCs w:val="28"/>
        </w:rPr>
        <w:t xml:space="preserve">
Prevention
and
control</w:t>
      </w:r>
    </w:p>
    <w:p>
      <w:pPr>
        <w:numPr>
          <w:ilvl w:val="0"/>
          <w:numId w:val="4207"/>
        </w:numPr>
        <w:spacing w:before="0" w:after="0" w:line="240" w:lineRule="auto"/>
        <w:jc w:val="left"/>
        <w:rPr>
          <w:rFonts w:ascii="Tahoma" w:hAnsi="Tahoma" w:eastAsia="Tahoma" w:cs="Tahoma"/>
          <w:color w:val="000000"/>
          <w:sz w:val="24"/>
          <w:szCs w:val="24"/>
        </w:rPr>
      </w:pPr>
      <w:r>
        <w:rPr>
          <w:rFonts w:ascii="Tahoma" w:hAnsi="Tahoma" w:eastAsia="Tahoma" w:cs="Tahoma"/>
          <w:color w:val="000000"/>
          <w:sz w:val="24"/>
          <w:szCs w:val="24"/>
        </w:rPr>
        <w:t xml:space="preserve">
Use
of
traps
for
population
monitoring
(to
detect
the
flight
of
males).</w:t>
      </w:r>
    </w:p>
    <w:p>
      <w:pPr>
        <w:numPr>
          <w:ilvl w:val="0"/>
          <w:numId w:val="4207"/>
        </w:numPr>
        <w:spacing w:before="0" w:after="0" w:line="240" w:lineRule="auto"/>
        <w:jc w:val="left"/>
        <w:rPr>
          <w:rFonts w:ascii="Tahoma" w:hAnsi="Tahoma" w:eastAsia="Tahoma" w:cs="Tahoma"/>
          <w:color w:val="000000"/>
          <w:sz w:val="24"/>
          <w:szCs w:val="24"/>
        </w:rPr>
      </w:pPr>
      <w:r>
        <w:rPr>
          <w:rFonts w:ascii="Tahoma" w:hAnsi="Tahoma" w:eastAsia="Tahoma" w:cs="Tahoma"/>
          <w:color w:val="000000"/>
          <w:sz w:val="24"/>
          <w:szCs w:val="24"/>
        </w:rPr>
        <w:t xml:space="preserve">
Infestation
monitoring
at
harvest
based
on
fruit
damage
(for
peach)</w:t>
      </w:r>
    </w:p>
    <w:p>
      <w:pPr>
        <w:numPr>
          <w:ilvl w:val="0"/>
          <w:numId w:val="4207"/>
        </w:numPr>
        <w:spacing w:before="0" w:after="0" w:line="240" w:lineRule="auto"/>
        <w:jc w:val="left"/>
        <w:rPr>
          <w:rFonts w:ascii="Tahoma" w:hAnsi="Tahoma" w:eastAsia="Tahoma" w:cs="Tahoma"/>
          <w:color w:val="000000"/>
          <w:sz w:val="24"/>
          <w:szCs w:val="24"/>
        </w:rPr>
      </w:pPr>
      <w:r>
        <w:rPr>
          <w:rFonts w:ascii="Tahoma" w:hAnsi="Tahoma" w:eastAsia="Tahoma" w:cs="Tahoma"/>
          <w:color w:val="000000"/>
          <w:sz w:val="24"/>
          <w:szCs w:val="24"/>
        </w:rPr>
        <w:t xml:space="preserve">
Mechanical
removal
of
scale
insects:
</w:t>
      </w:r>
    </w:p>
    <w:p>
      <w:pPr>
        <w:numPr>
          <w:ilvl w:val="1"/>
          <w:numId w:val="4207"/>
        </w:numPr>
        <w:spacing w:before="0" w:after="0" w:line="240" w:lineRule="auto"/>
        <w:jc w:val="left"/>
        <w:rPr>
          <w:rFonts w:ascii="Tahoma" w:hAnsi="Tahoma" w:eastAsia="Tahoma" w:cs="Tahoma"/>
          <w:color w:val="000000"/>
          <w:sz w:val="24"/>
          <w:szCs w:val="24"/>
        </w:rPr>
      </w:pPr>
      <w:r>
        <w:rPr>
          <w:rFonts w:ascii="Tahoma" w:hAnsi="Tahoma" w:eastAsia="Tahoma" w:cs="Tahoma"/>
          <w:color w:val="000000"/>
          <w:sz w:val="24"/>
          <w:szCs w:val="24"/>
        </w:rPr>
        <w:t xml:space="preserve">
Brushing
off
(by
hand)
/
careful
blasting
with
the
aid
of
a
high-pressure
cleaner
(e.g.
in
older
peach
plants;
after
leaf
fall
in
autumn
until
before
budbreak
in
spring,
but
not
during
frost)</w:t>
      </w:r>
    </w:p>
    <w:p>
      <w:pPr>
        <w:numPr>
          <w:ilvl w:val="1"/>
          <w:numId w:val="4207"/>
        </w:numPr>
        <w:spacing w:before="0" w:after="0" w:line="240" w:lineRule="auto"/>
        <w:jc w:val="left"/>
        <w:rPr>
          <w:rFonts w:ascii="Tahoma" w:hAnsi="Tahoma" w:eastAsia="Tahoma" w:cs="Tahoma"/>
          <w:color w:val="000000"/>
          <w:sz w:val="24"/>
          <w:szCs w:val="24"/>
        </w:rPr>
      </w:pPr>
      <w:r>
        <w:rPr>
          <w:rFonts w:ascii="Tahoma" w:hAnsi="Tahoma" w:eastAsia="Tahoma" w:cs="Tahoma"/>
          <w:color w:val="000000"/>
          <w:sz w:val="24"/>
          <w:szCs w:val="24"/>
        </w:rPr>
        <w:t xml:space="preserve">
Grubbing
up
or
pruning
back
heavily
infested
plant
parts
(during
dormancy,
before
budbreak)
-
Destroy
material
without
causing
damage
(possible
state
regulations
must
be
observed!)</w:t>
      </w:r>
    </w:p>
    <w:p>
      <w:pPr>
        <w:numPr>
          <w:ilvl w:val="0"/>
          <w:numId w:val="4207"/>
        </w:numPr>
        <w:spacing w:before="0" w:after="0" w:line="240" w:lineRule="auto"/>
        <w:jc w:val="left"/>
        <w:rPr>
          <w:rFonts w:ascii="Tahoma" w:hAnsi="Tahoma" w:eastAsia="Tahoma" w:cs="Tahoma"/>
          <w:color w:val="000000"/>
          <w:sz w:val="24"/>
          <w:szCs w:val="24"/>
        </w:rPr>
      </w:pPr>
      <w:r>
        <w:rPr>
          <w:rFonts w:ascii="Tahoma" w:hAnsi="Tahoma" w:eastAsia="Tahoma" w:cs="Tahoma"/>
          <w:color w:val="000000"/>
          <w:sz w:val="24"/>
          <w:szCs w:val="24"/>
        </w:rPr>
        <w:t xml:space="preserve">
Protection/support
of
natural
enemies
(chalcid
wasps
and
predators;
if
necessary,
leave
cut
material
in
the
plant
until
they
overwinter)</w:t>
      </w:r>
    </w:p>
    <w:p>
      <w:pPr>
        <w:numPr>
          <w:ilvl w:val="0"/>
          <w:numId w:val="4207"/>
        </w:numPr>
        <w:spacing w:before="0" w:after="0" w:line="240" w:lineRule="auto"/>
        <w:jc w:val="left"/>
        <w:rPr>
          <w:rFonts w:ascii="Tahoma" w:hAnsi="Tahoma" w:eastAsia="Tahoma" w:cs="Tahoma"/>
          <w:color w:val="000000"/>
          <w:sz w:val="24"/>
          <w:szCs w:val="24"/>
        </w:rPr>
      </w:pPr>
      <w:r>
        <w:rPr>
          <w:rFonts w:ascii="Tahoma" w:hAnsi="Tahoma" w:eastAsia="Tahoma" w:cs="Tahoma"/>
          <w:color w:val="000000"/>
          <w:sz w:val="24"/>
          <w:szCs w:val="24"/>
        </w:rPr>
        <w:t xml:space="preserve">
Plant
protection
products
for
the
control
of
scale
insects
are
listed
in
the
</w:t>
      </w:r>
      <w:hyperlink r:id="rId2448681e36cb21d13" w:history="1">
        <w:r>
          <w:rPr>
            <w:rFonts w:ascii="Tahoma" w:hAnsi="Tahoma" w:eastAsia="Tahoma" w:cs="Tahoma"/>
            <w:color w:val="000000"/>
            <w:sz w:val="24"/>
            <w:szCs w:val="24"/>
            <w:u w:val="single"/>
          </w:rPr>
          <w:t xml:space="preserve">
register
of
plant
protection
products
approved
in
Austria</w:t>
        </w:r>
      </w:hyperlink>
      <w:r>
        <w:rPr>
          <w:rFonts w:ascii="Tahoma" w:hAnsi="Tahoma" w:eastAsia="Tahoma" w:cs="Tahoma"/>
          <w:color w:val="000000"/>
          <w:sz w:val="24"/>
          <w:szCs w:val="24"/>
        </w:rPr>
        <w:t xml:space="preserve">.</w:t>
      </w:r>
    </w:p>
    <w:p>
      <w:pPr>
        <w:widowControl w:val="on"/>
        <w:pBdr>
          <w:bottom w:val="single" w:color="E1C211" w:sz="40"/>
        </w:pBdr>
        <w:spacing w:before="299" w:after="524" w:line="240" w:lineRule="auto"/>
        <w:ind w:left="0" w:right="0"/>
        <w:jc w:val="left"/>
        <w:outlineLvl w:val="1"/>
      </w:pPr>
      <w:r>
        <w:rPr>
          <w:rFonts w:ascii="Segoe UI Semibold" w:hAnsi="Segoe UI Semibold" w:eastAsia="Segoe UI Semibold" w:cs="Segoe UI Semibold"/>
          <w:b/>
          <w:bCs/>
          <w:color w:val="000000"/>
          <w:sz w:val="36"/>
          <w:szCs w:val="36"/>
        </w:rPr>
        <w:t xml:space="preserve">
Specialized
information</w:t>
      </w:r>
    </w:p>
    <w:p>
      <w:pPr>
        <w:widowControl w:val="on"/>
        <w:pBdr/>
        <w:spacing w:before="240" w:after="240" w:line="240" w:lineRule="auto"/>
        <w:ind w:left="0" w:right="0"/>
        <w:jc w:val="left"/>
      </w:pPr>
      <w:r>
        <w:rPr>
          <w:rFonts w:ascii="Tahoma" w:hAnsi="Tahoma" w:eastAsia="Tahoma" w:cs="Tahoma"/>
          <w:b/>
          <w:bCs/>
          <w:color w:val="000000"/>
          <w:sz w:val="24"/>
          <w:szCs w:val="24"/>
        </w:rPr>
        <w:t xml:space="preserve">
Publikationen</w:t>
      </w:r>
    </w:p>
    <w:p>
      <w:pPr>
        <w:widowControl w:val="on"/>
        <w:pBdr/>
        <w:spacing w:before="240" w:after="240" w:line="240" w:lineRule="auto"/>
        <w:ind w:left="0" w:right="0"/>
        <w:jc w:val="left"/>
      </w:pPr>
      <w:r>
        <w:rPr>
          <w:rFonts w:ascii="Tahoma" w:hAnsi="Tahoma" w:eastAsia="Tahoma" w:cs="Tahoma"/>
          <w:color w:val="000000"/>
          <w:sz w:val="24"/>
          <w:szCs w:val="24"/>
        </w:rPr>
        <w:t xml:space="preserve">
Malumphy,
C.,
Kahrer,
A.,
2011.
New
data
on
the
scale
insects
(Hemiptera:
Coccoidae)
of
Vienna,
including
one
invasive
species
new
for
Austria.
Beiträge
zur
Entomofaunistik
12,
47-60.</w:t>
      </w:r>
    </w:p>
    <w:p>
      <w:pPr>
        <w:widowControl w:val="on"/>
        <w:pBdr>
          <w:bottom w:val="single" w:color="E1C211" w:sz="40"/>
        </w:pBdr>
        <w:spacing w:before="299" w:after="524" w:line="240" w:lineRule="auto"/>
        <w:ind w:left="0" w:right="0"/>
        <w:jc w:val="left"/>
        <w:outlineLvl w:val="1"/>
      </w:pPr>
      <w:r>
        <w:rPr>
          <w:rFonts w:ascii="Segoe UI Semibold" w:hAnsi="Segoe UI Semibold" w:eastAsia="Segoe UI Semibold" w:cs="Segoe UI Semibold"/>
          <w:b/>
          <w:bCs/>
          <w:color w:val="000000"/>
          <w:sz w:val="36"/>
          <w:szCs w:val="36"/>
        </w:rPr>
        <w:t xml:space="preserve">
Links</w:t>
      </w:r>
    </w:p>
    <w:p>
      <w:pPr>
        <w:widowControl w:val="on"/>
        <w:pBdr/>
        <w:spacing w:before="240" w:after="240" w:line="240" w:lineRule="auto"/>
        <w:ind w:left="0" w:right="0"/>
        <w:jc w:val="left"/>
      </w:pPr>
      <w:hyperlink r:id="rId1062681e36cb21dcc" w:history="1">
        <w:r>
          <w:rPr>
            <w:rFonts w:ascii="Tahoma" w:hAnsi="Tahoma" w:eastAsia="Tahoma" w:cs="Tahoma"/>
            <w:color w:val="000000"/>
            <w:sz w:val="24"/>
            <w:szCs w:val="24"/>
            <w:u w:val="single"/>
          </w:rPr>
          <w:t xml:space="preserve">
Information
of
the
</w:t>
        </w:r>
        <w:r>
          <w:rPr>
            <w:rFonts w:ascii="Tahoma" w:hAnsi="Tahoma" w:eastAsia="Tahoma" w:cs="Tahoma"/>
            <w:color w:val="000000"/>
            <w:sz w:val="24"/>
            <w:szCs w:val="24"/>
            <w:u w:val="single"/>
          </w:rPr>
          <w:t xml:space="preserve">
EPPO</w:t>
        </w:r>
        <w:r>
          <w:rPr>
            <w:rFonts w:ascii="Tahoma" w:hAnsi="Tahoma" w:eastAsia="Tahoma" w:cs="Tahoma"/>
            <w:color w:val="000000"/>
            <w:sz w:val="24"/>
            <w:szCs w:val="24"/>
            <w:u w:val="single"/>
          </w:rPr>
          <w:t xml:space="preserve">
on
the
mulberry
scale
insect</w:t>
        </w:r>
      </w:hyperlink>
    </w:p>
    <w:p>
      <w:pPr>
        <w:widowControl w:val="on"/>
        <w:pBdr/>
        <w:spacing w:before="240" w:after="240" w:line="240" w:lineRule="auto"/>
        <w:ind w:left="0" w:right="0"/>
        <w:jc w:val="left"/>
      </w:pPr>
      <w:hyperlink r:id="rId3135681e36cb21e06" w:history="1">
        <w:r>
          <w:rPr>
            <w:rFonts w:ascii="Tahoma" w:hAnsi="Tahoma" w:eastAsia="Tahoma" w:cs="Tahoma"/>
            <w:color w:val="000000"/>
            <w:sz w:val="24"/>
            <w:szCs w:val="24"/>
            <w:u w:val="single"/>
          </w:rPr>
          <w:t xml:space="preserve">
Information
from
</w:t>
        </w:r>
        <w:r>
          <w:rPr>
            <w:rFonts w:ascii="Tahoma" w:hAnsi="Tahoma" w:eastAsia="Tahoma" w:cs="Tahoma"/>
            <w:color w:val="000000"/>
            <w:sz w:val="24"/>
            <w:szCs w:val="24"/>
            <w:u w:val="single"/>
          </w:rPr>
          <w:t xml:space="preserve">
LTZ</w:t>
        </w:r>
        <w:r>
          <w:rPr>
            <w:rFonts w:ascii="Tahoma" w:hAnsi="Tahoma" w:eastAsia="Tahoma" w:cs="Tahoma"/>
            <w:color w:val="000000"/>
            <w:sz w:val="24"/>
            <w:szCs w:val="24"/>
            <w:u w:val="single"/>
          </w:rPr>
          <w:t xml:space="preserve">
Augustenberg
(plant
health
advice)</w:t>
        </w:r>
      </w:hyperlink>
    </w:p>
    <w:p>
      <w:pPr>
        <w:widowControl w:val="on"/>
        <w:pBdr>
          <w:bottom w:val="single" w:color="E1C211" w:sz="40"/>
        </w:pBdr>
        <w:spacing w:before="299" w:after="524" w:line="240" w:lineRule="auto"/>
        <w:ind w:left="0" w:right="0"/>
        <w:jc w:val="left"/>
        <w:outlineLvl w:val="1"/>
      </w:pPr>
      <w:r>
        <w:rPr>
          <w:rFonts w:ascii="Segoe UI Semibold" w:hAnsi="Segoe UI Semibold" w:eastAsia="Segoe UI Semibold" w:cs="Segoe UI Semibold"/>
          <w:b/>
          <w:bCs/>
          <w:color w:val="000000"/>
          <w:sz w:val="36"/>
          <w:szCs w:val="36"/>
        </w:rPr>
        <w:t xml:space="preserve">
Services</w:t>
      </w:r>
    </w:p>
    <w:p>
      <w:pPr>
        <w:widowControl w:val="on"/>
        <w:pBdr/>
        <w:spacing w:before="240" w:after="240" w:line="240" w:lineRule="auto"/>
        <w:ind w:left="0" w:right="0"/>
        <w:jc w:val="left"/>
      </w:pPr>
      <w:hyperlink r:id="rId1227681e36cb21e4e" w:history="1">
        <w:r>
          <w:rPr>
            <w:rFonts w:ascii="Tahoma" w:hAnsi="Tahoma" w:eastAsia="Tahoma" w:cs="Tahoma"/>
            <w:color w:val="000000"/>
            <w:sz w:val="24"/>
            <w:szCs w:val="24"/>
            <w:u w:val="single"/>
          </w:rPr>
          <w:t xml:space="preserve">
Plant
Health
Services</w:t>
        </w:r>
      </w:hyperlink>
    </w:p>
    <w:p>
      <w:pPr>
        <w:sectPr xmlns:w="http://schemas.openxmlformats.org/wordprocessingml/2006/main" xmlns:r="http://schemas.openxmlformats.org/officeDocument/2006/relationships">
          <w:type w:val="nextPage"/>
          <w:type w:val="nextPage"/>
          <w:pgSz w:w="11906" w:h="16838" w:orient="portrait" w:code="9"/>
          <w:pgMar w:left="1701" w:right="1701" w:header="708" w:top="1417" w:footer="708" w:bottom="1417" w:gutter="0"/>
          <w:pgNumType w:fmt="decimal"/>
          <w:formProt w:val="false"/>
          <w:textDirection w:val="lrTb"/>
          <w:docGrid w:type="default" w:linePitch="360" w:charSpace="0"/>
          <w:cols w:num="1"/>
        </w:sectPr>
      </w:pPr>
    </w:p>
    <w:sectPr xmlns:w="http://schemas.openxmlformats.org/wordprocessingml/2006/main" xmlns:r="http://schemas.openxmlformats.org/officeDocument/2006/relationships">
      <w:footerReference w:type="default" r:id="rId7031681e36cb24c2d"/>
      <w:type w:val="nextPage"/>
      <w:type w:val="nextPage"/>
      <w:type w:val="nextPage"/>
      <w:pgSz w:w="11906" w:h="16838" w:orient="portrait" w:code="9"/>
      <w:pgMar w:left="1701" w:right="1701" w:header="708" w:top="1417" w:footer="708" w:bottom="1417" w:gutter="0"/>
      <w:pgNumType w:fmt="decimal"/>
      <w:formProt w:val="false"/>
      <w:textDirection w:val="lrTb"/>
      <w:docGrid w:type="default" w:linePitch="360" w:charSpace="0"/>
      <w:cols w:num="1"/>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defaultFooter.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center"/>
      <w:rPr>
        <w:color w:val="000000"/>
        <w:sz w:val="24"/>
        <w:szCs w:val="24"/>
      </w:rPr>
    </w:pPr>
    <w:fldSimple w:instr="PAGE \* MERGEFORMAT">
      <w:r>
        <w:rPr>
          <w:color w:val="000000"/>
          <w:sz w:val="24"/>
          <w:szCs w:val="24"/>
        </w:rPr>
        <w:t xml:space="preserve">1</w:t>
      </w:r>
    </w:fldSimple>
  </w:p>
</w:ftr>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E0FDA" w:rsidRDefault="006E0FDA" w:rsidP="006E0FDA">
      <w:pPr>
        <w:spacing w:after="0" w:line="240" w:lineRule="auto"/>
      </w:pPr>
      <w:r>
        <w:separator/>
      </w:r>
    </w:p>
  </w:endnote>
  <w:endnote w:type="continuationSeparator" w:id="0">
    <w:p w:rsidR="006E0FDA" w:rsidRDefault="006E0FDA" w:rsidP="006E0FDA">
      <w:pPr>
        <w:spacing w:after="0" w:line="240" w:lineRule="auto"/>
      </w:pPr>
      <w:r>
        <w:continuationSeparator/>
      </w:r>
    </w:p>
  </w:endnote>
</w:endnotes>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Tahoma">
    <w:charset w:val="00"/>
    <w:family w:val="roman"/>
    <w:pitch w:val="variable"/>
  </w:font>
  <w:font w:name="Segoe UI Semibold">
    <w:charset w:val="00"/>
    <w:family w:val="roman"/>
    <w:pitch w:val="variable"/>
  </w:font>
  <w:font w:name="Segoe UI Light">
    <w:charset w:val="00"/>
    <w:family w:val="roman"/>
    <w:pitch w:val="variable"/>
  </w:font>
  <w:font w:name="Segoe UI">
    <w:charset w:val="00"/>
    <w:family w:val="roman"/>
    <w:pitch w:val="variable"/>
  </w:font>
  <w:font w:name="Liberation Sans">
    <w:altName w:val="Arial"/>
    <w:charset w:val="00"/>
    <w:family w:val="swiss"/>
    <w:pitch w:val="variable"/>
  </w:font>
  <w:font w:name="Arial">
    <w:charset w:val="01"/>
    <w:family w:val="swiss"/>
    <w:pitch w:val="variable"/>
  </w:font>
  <w:font w:name="OpenSymbol">
    <w:altName w:val="Arial Unicode MS"/>
    <w:charset w:val="01"/>
    <w:family w:val="auto"/>
    <w:pitch w:val="default"/>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E0FDA" w:rsidRDefault="006E0FDA" w:rsidP="006E0FDA">
      <w:pPr>
        <w:spacing w:after="0" w:line="240" w:lineRule="auto"/>
      </w:pPr>
      <w:r>
        <w:separator/>
      </w:r>
    </w:p>
  </w:footnote>
  <w:footnote w:type="continuationSeparator" w:id="0">
    <w:p w:rsidR="006E0FDA" w:rsidRDefault="006E0FDA" w:rsidP="006E0FDA">
      <w:pPr>
        <w:spacing w:after="0" w:line="240" w:lineRule="auto"/>
      </w:pPr>
      <w:r>
        <w:continuationSeparator/>
      </w:r>
    </w:p>
  </w:footnote>
</w:footnotes>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9150">
    <w:lvl w:ilvl="0">
      <w:start w:val="1"/>
      <w:numFmt w:val="decimal"/>
      <w:lvlText w:val="%1"/>
      <w:lvlJc w:val="left"/>
      <w:pPr>
        <w:tabs>
          <w:tab w:val="num" w:pos="0"/>
        </w:tabs>
        <w:ind w:left="432" w:hanging="432"/>
      </w:pPr>
      <w:rPr>
        <w:color w:val="6C5300"/>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decimal"/>
      <w:lvlText w:val="%1"/>
      <w:lvlJc w:val="left"/>
      <w:pPr>
        <w:tabs>
          <w:tab w:val="num" w:pos="0"/>
        </w:tabs>
        <w:ind w:left="1008" w:hanging="1008"/>
      </w:pPr>
    </w:lvl>
    <w:lvl w:ilvl="5">
      <w:start w:val="1"/>
      <w:numFmt w:val="decimal"/>
      <w:lvlText w:val="%1"/>
      <w:lvlJc w:val="left"/>
      <w:pPr>
        <w:tabs>
          <w:tab w:val="num" w:pos="0"/>
        </w:tabs>
        <w:ind w:left="1152" w:hanging="1152"/>
      </w:pPr>
    </w:lvl>
    <w:lvl w:ilvl="6">
      <w:start w:val="1"/>
      <w:numFmt w:val="decimal"/>
      <w:lvlText w:val="%1"/>
      <w:lvlJc w:val="left"/>
      <w:pPr>
        <w:tabs>
          <w:tab w:val="num" w:pos="0"/>
        </w:tabs>
        <w:ind w:left="1296" w:hanging="1296"/>
      </w:pPr>
    </w:lvl>
    <w:lvl w:ilvl="7">
      <w:start w:val="1"/>
      <w:numFmt w:val="decimal"/>
      <w:lvlText w:val="%1"/>
      <w:lvlJc w:val="left"/>
      <w:pPr>
        <w:tabs>
          <w:tab w:val="num" w:pos="0"/>
        </w:tabs>
        <w:ind w:left="1440" w:hanging="1440"/>
      </w:pPr>
    </w:lvl>
    <w:lvl w:ilvl="8">
      <w:start w:val="1"/>
      <w:numFmt w:val="decimal"/>
      <w:lvlText w:val="%1"/>
      <w:lvlJc w:val="left"/>
      <w:pPr>
        <w:tabs>
          <w:tab w:val="num" w:pos="0"/>
        </w:tabs>
        <w:ind w:left="1584" w:hanging="1584"/>
      </w:pPr>
    </w:lvl>
  </w:abstractNum>
  <w:abstractNum w:abstractNumId="7920">
    <w:lvl w:ilvl="0">
      <w:start w:val="1"/>
      <w:numFmt w:val="bullet"/>
      <w:lvlText w:val="■"/>
      <w:lvlJc w:val="left"/>
      <w:pPr>
        <w:tabs>
          <w:tab w:val="num" w:pos="0"/>
        </w:tabs>
        <w:ind w:left="432" w:hanging="432"/>
      </w:pPr>
      <w:rPr>
        <w:rFonts w:ascii="Arial" w:hAnsi="Arial" w:cs="Arial" w:hint="default"/>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decimal"/>
      <w:lvlText w:val="%1"/>
      <w:lvlJc w:val="left"/>
      <w:pPr>
        <w:tabs>
          <w:tab w:val="num" w:pos="0"/>
        </w:tabs>
        <w:ind w:left="1008" w:hanging="1008"/>
      </w:pPr>
    </w:lvl>
    <w:lvl w:ilvl="5">
      <w:start w:val="1"/>
      <w:numFmt w:val="decimal"/>
      <w:lvlText w:val="%1"/>
      <w:lvlJc w:val="left"/>
      <w:pPr>
        <w:tabs>
          <w:tab w:val="num" w:pos="0"/>
        </w:tabs>
        <w:ind w:left="1152" w:hanging="1152"/>
      </w:pPr>
    </w:lvl>
    <w:lvl w:ilvl="6">
      <w:start w:val="1"/>
      <w:numFmt w:val="decimal"/>
      <w:lvlText w:val="%1"/>
      <w:lvlJc w:val="left"/>
      <w:pPr>
        <w:tabs>
          <w:tab w:val="num" w:pos="0"/>
        </w:tabs>
        <w:ind w:left="1296" w:hanging="1296"/>
      </w:pPr>
    </w:lvl>
    <w:lvl w:ilvl="7">
      <w:start w:val="1"/>
      <w:numFmt w:val="decimal"/>
      <w:lvlText w:val="%1"/>
      <w:lvlJc w:val="left"/>
      <w:pPr>
        <w:tabs>
          <w:tab w:val="num" w:pos="0"/>
        </w:tabs>
        <w:ind w:left="1440" w:hanging="1440"/>
      </w:pPr>
    </w:lvl>
    <w:lvl w:ilvl="8">
      <w:start w:val="1"/>
      <w:numFmt w:val="decimal"/>
      <w:lvlText w:val="%1"/>
      <w:lvlJc w:val="left"/>
      <w:pPr>
        <w:tabs>
          <w:tab w:val="num" w:pos="0"/>
        </w:tabs>
        <w:ind w:left="1584" w:hanging="1584"/>
      </w:pPr>
    </w:lvl>
  </w:abstractNum>
  <w:abstractNum w:abstractNumId="7026">
    <w:lvl w:ilvl="0">
      <w:start w:val="1"/>
      <w:numFmt w:val="decimal"/>
      <w:lvlText w:val="%1"/>
      <w:lvlJc w:val="left"/>
      <w:pPr>
        <w:tabs>
          <w:tab w:val="num" w:pos="0"/>
        </w:tabs>
        <w:ind w:left="432" w:hanging="432"/>
      </w:pPr>
    </w:lvl>
    <w:lvl w:ilvl="1">
      <w:start w:val="1"/>
      <w:numFmt w:val="decimal"/>
      <w:lvlText w:val="%1.%2"/>
      <w:lvlJc w:val="left"/>
      <w:pPr>
        <w:tabs>
          <w:tab w:val="num" w:pos="0"/>
        </w:tabs>
        <w:ind w:left="576" w:hanging="576"/>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864" w:hanging="864"/>
      </w:pPr>
    </w:lvl>
    <w:lvl w:ilvl="4">
      <w:start w:val="1"/>
      <w:numFmt w:val="decimal"/>
      <w:lvlText w:val="%1.%2.%3.%4.%5"/>
      <w:lvlJc w:val="left"/>
      <w:pPr>
        <w:tabs>
          <w:tab w:val="num" w:pos="0"/>
        </w:tabs>
        <w:ind w:left="1008" w:hanging="1008"/>
      </w:pPr>
    </w:lvl>
    <w:lvl w:ilvl="5">
      <w:start w:val="1"/>
      <w:numFmt w:val="decimal"/>
      <w:lvlText w:val="%1.%2.%3.%4.%5.%6"/>
      <w:lvlJc w:val="left"/>
      <w:pPr>
        <w:tabs>
          <w:tab w:val="num" w:pos="0"/>
        </w:tabs>
        <w:ind w:left="1152" w:hanging="1152"/>
      </w:pPr>
    </w:lvl>
    <w:lvl w:ilvl="6">
      <w:start w:val="1"/>
      <w:numFmt w:val="decimal"/>
      <w:lvlText w:val="%1.%2.%3.%4.%5.%6.%7"/>
      <w:lvlJc w:val="left"/>
      <w:pPr>
        <w:tabs>
          <w:tab w:val="num" w:pos="0"/>
        </w:tabs>
        <w:ind w:left="1296" w:hanging="1296"/>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584" w:hanging="1584"/>
      </w:pPr>
    </w:lvl>
  </w:abstractNum>
  <w:abstractNum w:abstractNumId="8726">
    <w:lvl w:ilvl="0">
      <w:start w:val="1"/>
      <w:numFmt w:val="decimal"/>
      <w:lvlText w:val="%1"/>
      <w:lvlJc w:val="left"/>
      <w:pPr>
        <w:tabs>
          <w:tab w:val="num" w:pos="0"/>
        </w:tabs>
        <w:ind w:left="432" w:hanging="432"/>
      </w:pPr>
    </w:lvl>
    <w:lvl w:ilvl="1">
      <w:start w:val="1"/>
      <w:numFmt w:val="decimal"/>
      <w:lvlText w:val="%1.%2"/>
      <w:lvlJc w:val="left"/>
      <w:pPr>
        <w:tabs>
          <w:tab w:val="num" w:pos="0"/>
        </w:tabs>
        <w:ind w:left="576" w:hanging="576"/>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864" w:hanging="864"/>
      </w:pPr>
    </w:lvl>
    <w:lvl w:ilvl="4">
      <w:start w:val="1"/>
      <w:numFmt w:val="decimal"/>
      <w:lvlText w:val="%1.%2.%3.%4.%5"/>
      <w:lvlJc w:val="left"/>
      <w:pPr>
        <w:tabs>
          <w:tab w:val="num" w:pos="0"/>
        </w:tabs>
        <w:ind w:left="1008" w:hanging="1008"/>
      </w:pPr>
    </w:lvl>
    <w:lvl w:ilvl="5">
      <w:start w:val="1"/>
      <w:numFmt w:val="decimal"/>
      <w:lvlText w:val="%1.%2.%3.%4.%5.%6"/>
      <w:lvlJc w:val="left"/>
      <w:pPr>
        <w:tabs>
          <w:tab w:val="num" w:pos="0"/>
        </w:tabs>
        <w:ind w:left="1152" w:hanging="1152"/>
      </w:pPr>
    </w:lvl>
    <w:lvl w:ilvl="6">
      <w:start w:val="1"/>
      <w:numFmt w:val="decimal"/>
      <w:lvlText w:val="%1.%2.%3.%4.%5.%6.%7"/>
      <w:lvlJc w:val="left"/>
      <w:pPr>
        <w:tabs>
          <w:tab w:val="num" w:pos="0"/>
        </w:tabs>
        <w:ind w:left="1296" w:hanging="1296"/>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584" w:hanging="1584"/>
      </w:pPr>
    </w:lvl>
  </w:abstractNum>
  <w:abstractNum w:abstractNumId="1501">
    <w:lvl w:ilvl="0">
      <w:start w:val="1"/>
      <w:numFmt w:val="decimal"/>
      <w:lvlText w:val="%1"/>
      <w:lvlJc w:val="left"/>
      <w:pPr>
        <w:tabs>
          <w:tab w:val="num" w:pos="0"/>
        </w:tabs>
        <w:ind w:left="432" w:hanging="432"/>
      </w:pPr>
    </w:lvl>
    <w:lvl w:ilvl="1">
      <w:start w:val="1"/>
      <w:numFmt w:val="decimal"/>
      <w:lvlText w:val="%1.%2"/>
      <w:lvlJc w:val="left"/>
      <w:pPr>
        <w:tabs>
          <w:tab w:val="num" w:pos="0"/>
        </w:tabs>
        <w:ind w:left="576" w:hanging="576"/>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864" w:hanging="864"/>
      </w:pPr>
    </w:lvl>
    <w:lvl w:ilvl="4">
      <w:start w:val="1"/>
      <w:numFmt w:val="decimal"/>
      <w:lvlText w:val="%1.%2.%3.%4.%5"/>
      <w:lvlJc w:val="left"/>
      <w:pPr>
        <w:tabs>
          <w:tab w:val="num" w:pos="0"/>
        </w:tabs>
        <w:ind w:left="1008" w:hanging="1008"/>
      </w:pPr>
    </w:lvl>
    <w:lvl w:ilvl="5">
      <w:start w:val="1"/>
      <w:numFmt w:val="decimal"/>
      <w:lvlText w:val="%1.%2.%3.%4.%5.%6"/>
      <w:lvlJc w:val="left"/>
      <w:pPr>
        <w:tabs>
          <w:tab w:val="num" w:pos="0"/>
        </w:tabs>
        <w:ind w:left="1152" w:hanging="1152"/>
      </w:pPr>
    </w:lvl>
    <w:lvl w:ilvl="6">
      <w:start w:val="1"/>
      <w:numFmt w:val="decimal"/>
      <w:lvlText w:val="%1.%2.%3.%4.%5.%6.%7"/>
      <w:lvlJc w:val="left"/>
      <w:pPr>
        <w:tabs>
          <w:tab w:val="num" w:pos="0"/>
        </w:tabs>
        <w:ind w:left="1296" w:hanging="1296"/>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584" w:hanging="1584"/>
      </w:pPr>
    </w:lvl>
  </w:abstractNum>
  <w:abstractNum w:abstractNumId="9256">
    <w:lvl w:ilvl="0">
      <w:start w:val="1"/>
      <w:numFmt w:val="decimal"/>
      <w:lvlText w:val="%1"/>
      <w:lvlJc w:val="left"/>
      <w:pPr>
        <w:tabs>
          <w:tab w:val="num" w:pos="0"/>
        </w:tabs>
        <w:ind w:left="432" w:hanging="432"/>
      </w:pPr>
    </w:lvl>
    <w:lvl w:ilvl="1">
      <w:start w:val="1"/>
      <w:numFmt w:val="decimal"/>
      <w:lvlText w:val="%1.%2"/>
      <w:lvlJc w:val="left"/>
      <w:pPr>
        <w:tabs>
          <w:tab w:val="num" w:pos="0"/>
        </w:tabs>
        <w:ind w:left="576" w:hanging="576"/>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864" w:hanging="864"/>
      </w:pPr>
    </w:lvl>
    <w:lvl w:ilvl="4">
      <w:start w:val="1"/>
      <w:numFmt w:val="decimal"/>
      <w:lvlText w:val="%1.%2.%3.%4.%5"/>
      <w:lvlJc w:val="left"/>
      <w:pPr>
        <w:tabs>
          <w:tab w:val="num" w:pos="0"/>
        </w:tabs>
        <w:ind w:left="1008" w:hanging="1008"/>
      </w:pPr>
    </w:lvl>
    <w:lvl w:ilvl="5">
      <w:start w:val="1"/>
      <w:numFmt w:val="decimal"/>
      <w:lvlText w:val="%1.%2.%3.%4.%5.%6"/>
      <w:lvlJc w:val="left"/>
      <w:pPr>
        <w:tabs>
          <w:tab w:val="num" w:pos="0"/>
        </w:tabs>
        <w:ind w:left="1152" w:hanging="1152"/>
      </w:pPr>
    </w:lvl>
    <w:lvl w:ilvl="6">
      <w:start w:val="1"/>
      <w:numFmt w:val="decimal"/>
      <w:lvlText w:val="%1.%2.%3.%4.%5.%6.%7"/>
      <w:lvlJc w:val="left"/>
      <w:pPr>
        <w:tabs>
          <w:tab w:val="num" w:pos="0"/>
        </w:tabs>
        <w:ind w:left="1296" w:hanging="1296"/>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584" w:hanging="1584"/>
      </w:pPr>
    </w:lvl>
  </w:abstractNum>
  <w:abstractNum w:abstractNumId="4929">
    <w:lvl w:ilvl="0">
      <w:start w:val="1"/>
      <w:numFmt w:val="decimal"/>
      <w:lvlText w:val="%1."/>
      <w:lvlJc w:val="left"/>
      <w:pPr>
        <w:tabs>
          <w:tab w:val="num" w:pos="0"/>
        </w:tabs>
        <w:ind w:left="284" w:hanging="284"/>
      </w:pPr>
      <w:rPr>
        <w:sz w:val="22"/>
        <w:u w:val="none" w:color="A27C00"/>
        <w:color w:val="6C5300"/>
      </w:rPr>
    </w:lvl>
    <w:lvl w:ilvl="1">
      <w:start w:val="1"/>
      <w:numFmt w:val="lowerLetter"/>
      <w:lvlText w:val="%2."/>
      <w:lvlJc w:val="left"/>
      <w:pPr>
        <w:tabs>
          <w:tab w:val="num" w:pos="0"/>
        </w:tabs>
        <w:ind w:left="568" w:hanging="284"/>
      </w:pPr>
      <w:rPr>
        <w:u w:val="none" w:color="A27C00"/>
        <w:color w:val="6C5300"/>
      </w:rPr>
    </w:lvl>
    <w:lvl w:ilvl="2">
      <w:start w:val="1"/>
      <w:numFmt w:val="lowerRoman"/>
      <w:lvlText w:val="%3."/>
      <w:lvlJc w:val="left"/>
      <w:pPr>
        <w:tabs>
          <w:tab w:val="num" w:pos="0"/>
        </w:tabs>
        <w:ind w:left="852" w:hanging="284"/>
      </w:pPr>
      <w:rPr>
        <w:color w:val="6C5300"/>
      </w:rPr>
    </w:lvl>
    <w:lvl w:ilvl="3">
      <w:start w:val="1"/>
      <w:numFmt w:val="decimal"/>
      <w:lvlText w:val="%4"/>
      <w:lvlJc w:val="left"/>
      <w:pPr>
        <w:tabs>
          <w:tab w:val="num" w:pos="0"/>
        </w:tabs>
        <w:ind w:left="1136" w:hanging="284"/>
      </w:pPr>
      <w:rPr>
        <w:color w:val="6C5300"/>
      </w:rPr>
    </w:lvl>
    <w:lvl w:ilvl="4">
      <w:start w:val="1"/>
      <w:numFmt w:val="lowerLetter"/>
      <w:lvlText w:val="%5"/>
      <w:lvlJc w:val="left"/>
      <w:pPr>
        <w:tabs>
          <w:tab w:val="num" w:pos="0"/>
        </w:tabs>
        <w:ind w:left="1420" w:hanging="284"/>
      </w:pPr>
      <w:rPr>
        <w:color w:val="6C5300"/>
      </w:rPr>
    </w:lvl>
    <w:lvl w:ilvl="5">
      <w:start w:val="1"/>
      <w:numFmt w:val="lowerRoman"/>
      <w:lvlText w:val="%6"/>
      <w:lvlJc w:val="left"/>
      <w:pPr>
        <w:tabs>
          <w:tab w:val="num" w:pos="0"/>
        </w:tabs>
        <w:ind w:left="1701" w:hanging="281"/>
      </w:pPr>
      <w:rPr>
        <w:color w:val="6C5300"/>
      </w:rPr>
    </w:lvl>
    <w:lvl w:ilvl="6">
      <w:start w:val="1"/>
      <w:numFmt w:val="decimal"/>
      <w:lvlText w:val="%7"/>
      <w:lvlJc w:val="left"/>
      <w:pPr>
        <w:tabs>
          <w:tab w:val="num" w:pos="0"/>
        </w:tabs>
        <w:ind w:left="1985" w:hanging="284"/>
      </w:pPr>
      <w:rPr>
        <w:color w:val="6C5300"/>
      </w:rPr>
    </w:lvl>
    <w:lvl w:ilvl="7">
      <w:start w:val="1"/>
      <w:numFmt w:val="lowerLetter"/>
      <w:lvlText w:val="%8"/>
      <w:lvlJc w:val="left"/>
      <w:pPr>
        <w:tabs>
          <w:tab w:val="num" w:pos="0"/>
        </w:tabs>
        <w:ind w:left="2268" w:hanging="283"/>
      </w:pPr>
      <w:rPr>
        <w:color w:val="6C5300"/>
      </w:rPr>
    </w:lvl>
    <w:lvl w:ilvl="8">
      <w:start w:val="1"/>
      <w:numFmt w:val="lowerRoman"/>
      <w:lvlText w:val="%9"/>
      <w:lvlJc w:val="left"/>
      <w:pPr>
        <w:tabs>
          <w:tab w:val="num" w:pos="0"/>
        </w:tabs>
        <w:ind w:left="2552" w:hanging="284"/>
      </w:pPr>
      <w:rPr>
        <w:color w:val="6C5300"/>
      </w:rPr>
    </w:lvl>
  </w:abstractNum>
  <w:abstractNum w:abstractNumId="9511">
    <w:lvl w:ilvl="0">
      <w:start w:val="1"/>
      <w:numFmt w:val="bullet"/>
      <w:lvlText w:val="■"/>
      <w:lvlJc w:val="left"/>
      <w:pPr>
        <w:tabs>
          <w:tab w:val="num" w:pos="0"/>
        </w:tabs>
        <w:ind w:left="284" w:hanging="284"/>
      </w:pPr>
      <w:rPr>
        <w:rFonts w:ascii="Arial" w:hAnsi="Arial" w:cs="Arial" w:hint="default"/>
      </w:rPr>
    </w:lvl>
    <w:lvl w:ilvl="1">
      <w:start w:val="1"/>
      <w:numFmt w:val="bullet"/>
      <w:lvlText w:val="‒"/>
      <w:lvlJc w:val="left"/>
      <w:pPr>
        <w:tabs>
          <w:tab w:val="num" w:pos="0"/>
        </w:tabs>
        <w:ind w:left="568" w:hanging="284"/>
      </w:pPr>
      <w:rPr>
        <w:rFonts w:ascii="OpenSymbol" w:hAnsi="OpenSymbol" w:cs="OpenSymbol" w:hint="default"/>
      </w:rPr>
    </w:lvl>
    <w:lvl w:ilvl="2">
      <w:start w:val="1"/>
      <w:numFmt w:val="bullet"/>
      <w:lvlText w:val="▪"/>
      <w:lvlJc w:val="left"/>
      <w:pPr>
        <w:tabs>
          <w:tab w:val="num" w:pos="0"/>
        </w:tabs>
        <w:ind w:left="852" w:hanging="284"/>
      </w:pPr>
      <w:rPr>
        <w:rFonts w:ascii="Arial" w:hAnsi="Arial" w:cs="Arial" w:hint="default"/>
      </w:rPr>
    </w:lvl>
    <w:lvl w:ilvl="3">
      <w:start w:val="1"/>
      <w:numFmt w:val="bullet"/>
      <w:lvlText w:val="◦"/>
      <w:lvlJc w:val="left"/>
      <w:pPr>
        <w:tabs>
          <w:tab w:val="num" w:pos="0"/>
        </w:tabs>
        <w:ind w:left="1136" w:hanging="284"/>
      </w:pPr>
      <w:rPr>
        <w:rFonts w:ascii="Arial" w:hAnsi="Arial" w:cs="Arial" w:hint="default"/>
      </w:rPr>
    </w:lvl>
    <w:lvl w:ilvl="4">
      <w:start w:val="1"/>
      <w:numFmt w:val="bullet"/>
      <w:lvlText w:val="-"/>
      <w:lvlJc w:val="left"/>
      <w:pPr>
        <w:tabs>
          <w:tab w:val="num" w:pos="0"/>
        </w:tabs>
        <w:ind w:left="1420" w:hanging="284"/>
      </w:pPr>
      <w:rPr>
        <w:rFonts w:ascii="OpenSymbol" w:hAnsi="OpenSymbol" w:cs="OpenSymbol" w:hint="default"/>
      </w:rPr>
    </w:lvl>
    <w:lvl w:ilvl="5">
      <w:start w:val="1"/>
      <w:numFmt w:val="bullet"/>
      <w:lvlText w:val="-"/>
      <w:lvlJc w:val="left"/>
      <w:pPr>
        <w:tabs>
          <w:tab w:val="num" w:pos="0"/>
        </w:tabs>
        <w:ind w:left="1701" w:hanging="281"/>
      </w:pPr>
      <w:rPr>
        <w:rFonts w:ascii="OpenSymbol" w:hAnsi="OpenSymbol" w:cs="OpenSymbol" w:hint="default"/>
      </w:rPr>
    </w:lvl>
    <w:lvl w:ilvl="6">
      <w:start w:val="1"/>
      <w:numFmt w:val="bullet"/>
      <w:lvlText w:val="-"/>
      <w:lvlJc w:val="left"/>
      <w:pPr>
        <w:tabs>
          <w:tab w:val="num" w:pos="0"/>
        </w:tabs>
        <w:ind w:left="1985" w:hanging="284"/>
      </w:pPr>
      <w:rPr>
        <w:rFonts w:ascii="OpenSymbol" w:hAnsi="OpenSymbol" w:cs="OpenSymbol" w:hint="default"/>
      </w:rPr>
    </w:lvl>
    <w:lvl w:ilvl="7">
      <w:start w:val="1"/>
      <w:numFmt w:val="bullet"/>
      <w:lvlText w:val="-"/>
      <w:lvlJc w:val="left"/>
      <w:pPr>
        <w:tabs>
          <w:tab w:val="num" w:pos="0"/>
        </w:tabs>
        <w:ind w:left="2268" w:hanging="283"/>
      </w:pPr>
      <w:rPr>
        <w:rFonts w:ascii="OpenSymbol" w:hAnsi="OpenSymbol" w:cs="OpenSymbol" w:hint="default"/>
      </w:rPr>
    </w:lvl>
    <w:lvl w:ilvl="8">
      <w:start w:val="1"/>
      <w:numFmt w:val="bullet"/>
      <w:lvlText w:val="-"/>
      <w:lvlJc w:val="left"/>
      <w:pPr>
        <w:tabs>
          <w:tab w:val="num" w:pos="0"/>
        </w:tabs>
        <w:ind w:left="2552" w:hanging="284"/>
      </w:pPr>
      <w:rPr>
        <w:rFonts w:ascii="OpenSymbol" w:hAnsi="OpenSymbol" w:cs="OpenSymbol" w:hint="default"/>
      </w:rPr>
    </w:lvl>
  </w:abstractNum>
  <w:abstractNum w:abstractNumId="9616">
    <w:lvl w:ilvl="0">
      <w:start w:val="1"/>
      <w:numFmt w:val="bullet"/>
      <w:lvlText w:val="■"/>
      <w:lvlJc w:val="left"/>
      <w:pPr>
        <w:tabs>
          <w:tab w:val="num" w:pos="0"/>
        </w:tabs>
        <w:ind w:left="284" w:hanging="284"/>
      </w:pPr>
      <w:rPr>
        <w:rFonts w:ascii="Arial" w:hAnsi="Arial" w:cs="Arial" w:hint="default"/>
      </w:rPr>
    </w:lvl>
    <w:lvl w:ilvl="1">
      <w:start w:val="1"/>
      <w:numFmt w:val="bullet"/>
      <w:lvlText w:val="‒"/>
      <w:lvlJc w:val="left"/>
      <w:pPr>
        <w:tabs>
          <w:tab w:val="num" w:pos="0"/>
        </w:tabs>
        <w:ind w:left="568" w:hanging="284"/>
      </w:pPr>
      <w:rPr>
        <w:rFonts w:ascii="OpenSymbol" w:hAnsi="OpenSymbol" w:cs="OpenSymbol" w:hint="default"/>
      </w:rPr>
    </w:lvl>
    <w:lvl w:ilvl="2">
      <w:start w:val="1"/>
      <w:numFmt w:val="bullet"/>
      <w:lvlText w:val="▪"/>
      <w:lvlJc w:val="left"/>
      <w:pPr>
        <w:tabs>
          <w:tab w:val="num" w:pos="0"/>
        </w:tabs>
        <w:ind w:left="852" w:hanging="284"/>
      </w:pPr>
      <w:rPr>
        <w:rFonts w:ascii="Arial" w:hAnsi="Arial" w:cs="Arial" w:hint="default"/>
      </w:rPr>
    </w:lvl>
    <w:lvl w:ilvl="3">
      <w:start w:val="1"/>
      <w:numFmt w:val="bullet"/>
      <w:lvlText w:val="◦"/>
      <w:lvlJc w:val="left"/>
      <w:pPr>
        <w:tabs>
          <w:tab w:val="num" w:pos="0"/>
        </w:tabs>
        <w:ind w:left="1136" w:hanging="284"/>
      </w:pPr>
      <w:rPr>
        <w:rFonts w:ascii="Arial" w:hAnsi="Arial" w:cs="Arial" w:hint="default"/>
      </w:rPr>
    </w:lvl>
    <w:lvl w:ilvl="4">
      <w:start w:val="1"/>
      <w:numFmt w:val="bullet"/>
      <w:lvlText w:val="-"/>
      <w:lvlJc w:val="left"/>
      <w:pPr>
        <w:tabs>
          <w:tab w:val="num" w:pos="0"/>
        </w:tabs>
        <w:ind w:left="1420" w:hanging="284"/>
      </w:pPr>
      <w:rPr>
        <w:rFonts w:ascii="OpenSymbol" w:hAnsi="OpenSymbol" w:cs="OpenSymbol" w:hint="default"/>
      </w:rPr>
    </w:lvl>
    <w:lvl w:ilvl="5">
      <w:start w:val="1"/>
      <w:numFmt w:val="bullet"/>
      <w:lvlText w:val="-"/>
      <w:lvlJc w:val="left"/>
      <w:pPr>
        <w:tabs>
          <w:tab w:val="num" w:pos="0"/>
        </w:tabs>
        <w:ind w:left="1701" w:hanging="281"/>
      </w:pPr>
      <w:rPr>
        <w:rFonts w:ascii="OpenSymbol" w:hAnsi="OpenSymbol" w:cs="OpenSymbol" w:hint="default"/>
      </w:rPr>
    </w:lvl>
    <w:lvl w:ilvl="6">
      <w:start w:val="1"/>
      <w:numFmt w:val="bullet"/>
      <w:lvlText w:val="-"/>
      <w:lvlJc w:val="left"/>
      <w:pPr>
        <w:tabs>
          <w:tab w:val="num" w:pos="0"/>
        </w:tabs>
        <w:ind w:left="1985" w:hanging="284"/>
      </w:pPr>
      <w:rPr>
        <w:rFonts w:ascii="OpenSymbol" w:hAnsi="OpenSymbol" w:cs="OpenSymbol" w:hint="default"/>
      </w:rPr>
    </w:lvl>
    <w:lvl w:ilvl="7">
      <w:start w:val="1"/>
      <w:numFmt w:val="bullet"/>
      <w:lvlText w:val="-"/>
      <w:lvlJc w:val="left"/>
      <w:pPr>
        <w:tabs>
          <w:tab w:val="num" w:pos="0"/>
        </w:tabs>
        <w:ind w:left="2268" w:hanging="283"/>
      </w:pPr>
      <w:rPr>
        <w:rFonts w:ascii="OpenSymbol" w:hAnsi="OpenSymbol" w:cs="OpenSymbol" w:hint="default"/>
      </w:rPr>
    </w:lvl>
    <w:lvl w:ilvl="8">
      <w:start w:val="1"/>
      <w:numFmt w:val="bullet"/>
      <w:lvlText w:val="-"/>
      <w:lvlJc w:val="left"/>
      <w:pPr>
        <w:tabs>
          <w:tab w:val="num" w:pos="0"/>
        </w:tabs>
        <w:ind w:left="2552" w:hanging="284"/>
      </w:pPr>
      <w:rPr>
        <w:rFonts w:ascii="OpenSymbol" w:hAnsi="OpenSymbol" w:cs="OpenSymbol" w:hint="default"/>
      </w:rPr>
    </w:lvl>
  </w:abstractNum>
  <w:abstractNum w:abstractNumId="4251">
    <w:lvl w:ilvl="0">
      <w:start w:val="1"/>
      <w:numFmt w:val="bullet"/>
      <w:lvlText w:val="■"/>
      <w:lvlJc w:val="left"/>
      <w:pPr>
        <w:tabs>
          <w:tab w:val="num" w:pos="0"/>
        </w:tabs>
        <w:ind w:left="284" w:hanging="284"/>
      </w:pPr>
      <w:rPr>
        <w:rFonts w:ascii="Arial" w:hAnsi="Arial" w:cs="Arial" w:hint="default"/>
      </w:rPr>
    </w:lvl>
    <w:lvl w:ilvl="1">
      <w:start w:val="1"/>
      <w:numFmt w:val="bullet"/>
      <w:lvlText w:val="‒"/>
      <w:lvlJc w:val="left"/>
      <w:pPr>
        <w:tabs>
          <w:tab w:val="num" w:pos="0"/>
        </w:tabs>
        <w:ind w:left="568" w:hanging="284"/>
      </w:pPr>
      <w:rPr>
        <w:rFonts w:ascii="OpenSymbol" w:hAnsi="OpenSymbol" w:cs="OpenSymbol" w:hint="default"/>
      </w:rPr>
    </w:lvl>
    <w:lvl w:ilvl="2">
      <w:start w:val="1"/>
      <w:numFmt w:val="bullet"/>
      <w:lvlText w:val="▪"/>
      <w:lvlJc w:val="left"/>
      <w:pPr>
        <w:tabs>
          <w:tab w:val="num" w:pos="0"/>
        </w:tabs>
        <w:ind w:left="852" w:hanging="284"/>
      </w:pPr>
      <w:rPr>
        <w:rFonts w:ascii="Arial" w:hAnsi="Arial" w:cs="Arial" w:hint="default"/>
      </w:rPr>
    </w:lvl>
    <w:lvl w:ilvl="3">
      <w:start w:val="1"/>
      <w:numFmt w:val="bullet"/>
      <w:lvlText w:val="◦"/>
      <w:lvlJc w:val="left"/>
      <w:pPr>
        <w:tabs>
          <w:tab w:val="num" w:pos="0"/>
        </w:tabs>
        <w:ind w:left="1136" w:hanging="284"/>
      </w:pPr>
      <w:rPr>
        <w:rFonts w:ascii="Arial" w:hAnsi="Arial" w:cs="Arial" w:hint="default"/>
      </w:rPr>
    </w:lvl>
    <w:lvl w:ilvl="4">
      <w:start w:val="1"/>
      <w:numFmt w:val="bullet"/>
      <w:lvlText w:val="-"/>
      <w:lvlJc w:val="left"/>
      <w:pPr>
        <w:tabs>
          <w:tab w:val="num" w:pos="0"/>
        </w:tabs>
        <w:ind w:left="1420" w:hanging="284"/>
      </w:pPr>
      <w:rPr>
        <w:rFonts w:ascii="OpenSymbol" w:hAnsi="OpenSymbol" w:cs="OpenSymbol" w:hint="default"/>
      </w:rPr>
    </w:lvl>
    <w:lvl w:ilvl="5">
      <w:start w:val="1"/>
      <w:numFmt w:val="bullet"/>
      <w:lvlText w:val="-"/>
      <w:lvlJc w:val="left"/>
      <w:pPr>
        <w:tabs>
          <w:tab w:val="num" w:pos="0"/>
        </w:tabs>
        <w:ind w:left="1701" w:hanging="281"/>
      </w:pPr>
      <w:rPr>
        <w:rFonts w:ascii="OpenSymbol" w:hAnsi="OpenSymbol" w:cs="OpenSymbol" w:hint="default"/>
      </w:rPr>
    </w:lvl>
    <w:lvl w:ilvl="6">
      <w:start w:val="1"/>
      <w:numFmt w:val="bullet"/>
      <w:lvlText w:val="-"/>
      <w:lvlJc w:val="left"/>
      <w:pPr>
        <w:tabs>
          <w:tab w:val="num" w:pos="0"/>
        </w:tabs>
        <w:ind w:left="1985" w:hanging="284"/>
      </w:pPr>
      <w:rPr>
        <w:rFonts w:ascii="OpenSymbol" w:hAnsi="OpenSymbol" w:cs="OpenSymbol" w:hint="default"/>
      </w:rPr>
    </w:lvl>
    <w:lvl w:ilvl="7">
      <w:start w:val="1"/>
      <w:numFmt w:val="bullet"/>
      <w:lvlText w:val="-"/>
      <w:lvlJc w:val="left"/>
      <w:pPr>
        <w:tabs>
          <w:tab w:val="num" w:pos="0"/>
        </w:tabs>
        <w:ind w:left="2268" w:hanging="283"/>
      </w:pPr>
      <w:rPr>
        <w:rFonts w:ascii="OpenSymbol" w:hAnsi="OpenSymbol" w:cs="OpenSymbol" w:hint="default"/>
      </w:rPr>
    </w:lvl>
    <w:lvl w:ilvl="8">
      <w:start w:val="1"/>
      <w:numFmt w:val="bullet"/>
      <w:lvlText w:val="-"/>
      <w:lvlJc w:val="left"/>
      <w:pPr>
        <w:tabs>
          <w:tab w:val="num" w:pos="0"/>
        </w:tabs>
        <w:ind w:left="2552" w:hanging="284"/>
      </w:pPr>
      <w:rPr>
        <w:rFonts w:ascii="OpenSymbol" w:hAnsi="OpenSymbol" w:cs="OpenSymbol" w:hint="default"/>
      </w:rPr>
    </w:lvl>
  </w:abstractNum>
  <w:abstractNum w:abstractNumId="2548">
    <w:lvl w:ilvl="0">
      <w:start w:val="1"/>
      <w:numFmt w:val="bullet"/>
      <w:lvlText w:val="■"/>
      <w:lvlJc w:val="left"/>
      <w:pPr>
        <w:tabs>
          <w:tab w:val="num" w:pos="0"/>
        </w:tabs>
        <w:ind w:left="284" w:hanging="284"/>
      </w:pPr>
      <w:rPr>
        <w:rFonts w:ascii="Arial" w:hAnsi="Arial" w:cs="Arial" w:hint="default"/>
      </w:rPr>
    </w:lvl>
    <w:lvl w:ilvl="1">
      <w:start w:val="1"/>
      <w:numFmt w:val="bullet"/>
      <w:lvlText w:val="‒"/>
      <w:lvlJc w:val="left"/>
      <w:pPr>
        <w:tabs>
          <w:tab w:val="num" w:pos="0"/>
        </w:tabs>
        <w:ind w:left="568" w:hanging="284"/>
      </w:pPr>
      <w:rPr>
        <w:rFonts w:ascii="OpenSymbol" w:hAnsi="OpenSymbol" w:cs="OpenSymbol" w:hint="default"/>
      </w:rPr>
    </w:lvl>
    <w:lvl w:ilvl="2">
      <w:start w:val="1"/>
      <w:numFmt w:val="bullet"/>
      <w:lvlText w:val="▪"/>
      <w:lvlJc w:val="left"/>
      <w:pPr>
        <w:tabs>
          <w:tab w:val="num" w:pos="0"/>
        </w:tabs>
        <w:ind w:left="852" w:hanging="284"/>
      </w:pPr>
      <w:rPr>
        <w:rFonts w:ascii="Arial" w:hAnsi="Arial" w:cs="Arial" w:hint="default"/>
      </w:rPr>
    </w:lvl>
    <w:lvl w:ilvl="3">
      <w:start w:val="1"/>
      <w:numFmt w:val="bullet"/>
      <w:lvlText w:val="◦"/>
      <w:lvlJc w:val="left"/>
      <w:pPr>
        <w:tabs>
          <w:tab w:val="num" w:pos="0"/>
        </w:tabs>
        <w:ind w:left="1136" w:hanging="284"/>
      </w:pPr>
      <w:rPr>
        <w:rFonts w:ascii="Arial" w:hAnsi="Arial" w:cs="Arial" w:hint="default"/>
      </w:rPr>
    </w:lvl>
    <w:lvl w:ilvl="4">
      <w:start w:val="1"/>
      <w:numFmt w:val="bullet"/>
      <w:lvlText w:val="-"/>
      <w:lvlJc w:val="left"/>
      <w:pPr>
        <w:tabs>
          <w:tab w:val="num" w:pos="0"/>
        </w:tabs>
        <w:ind w:left="1420" w:hanging="284"/>
      </w:pPr>
      <w:rPr>
        <w:rFonts w:ascii="OpenSymbol" w:hAnsi="OpenSymbol" w:cs="OpenSymbol" w:hint="default"/>
      </w:rPr>
    </w:lvl>
    <w:lvl w:ilvl="5">
      <w:start w:val="1"/>
      <w:numFmt w:val="bullet"/>
      <w:lvlText w:val="-"/>
      <w:lvlJc w:val="left"/>
      <w:pPr>
        <w:tabs>
          <w:tab w:val="num" w:pos="0"/>
        </w:tabs>
        <w:ind w:left="1701" w:hanging="281"/>
      </w:pPr>
      <w:rPr>
        <w:rFonts w:ascii="OpenSymbol" w:hAnsi="OpenSymbol" w:cs="OpenSymbol" w:hint="default"/>
      </w:rPr>
    </w:lvl>
    <w:lvl w:ilvl="6">
      <w:start w:val="1"/>
      <w:numFmt w:val="bullet"/>
      <w:lvlText w:val="-"/>
      <w:lvlJc w:val="left"/>
      <w:pPr>
        <w:tabs>
          <w:tab w:val="num" w:pos="0"/>
        </w:tabs>
        <w:ind w:left="1985" w:hanging="284"/>
      </w:pPr>
      <w:rPr>
        <w:rFonts w:ascii="OpenSymbol" w:hAnsi="OpenSymbol" w:cs="OpenSymbol" w:hint="default"/>
      </w:rPr>
    </w:lvl>
    <w:lvl w:ilvl="7">
      <w:start w:val="1"/>
      <w:numFmt w:val="bullet"/>
      <w:lvlText w:val="-"/>
      <w:lvlJc w:val="left"/>
      <w:pPr>
        <w:tabs>
          <w:tab w:val="num" w:pos="0"/>
        </w:tabs>
        <w:ind w:left="2268" w:hanging="283"/>
      </w:pPr>
      <w:rPr>
        <w:rFonts w:ascii="OpenSymbol" w:hAnsi="OpenSymbol" w:cs="OpenSymbol" w:hint="default"/>
      </w:rPr>
    </w:lvl>
    <w:lvl w:ilvl="8">
      <w:start w:val="1"/>
      <w:numFmt w:val="bullet"/>
      <w:lvlText w:val="-"/>
      <w:lvlJc w:val="left"/>
      <w:pPr>
        <w:tabs>
          <w:tab w:val="num" w:pos="0"/>
        </w:tabs>
        <w:ind w:left="2552" w:hanging="284"/>
      </w:pPr>
      <w:rPr>
        <w:rFonts w:ascii="OpenSymbol" w:hAnsi="OpenSymbol" w:cs="OpenSymbol" w:hint="default"/>
      </w:rPr>
    </w:lvl>
  </w:abstractNum>
  <w:abstractNum w:abstractNumId="7102">
    <w:lvl w:ilvl="0">
      <w:start w:val="1"/>
      <w:numFmt w:val="decimal"/>
      <w:lvlText w:val="%1."/>
      <w:lvlJc w:val="left"/>
      <w:pPr>
        <w:tabs>
          <w:tab w:val="num" w:pos="0"/>
        </w:tabs>
        <w:ind w:left="284" w:hanging="284"/>
      </w:pPr>
      <w:rPr>
        <w:sz w:val="22"/>
        <w:u w:val="none" w:color="A27C00"/>
        <w:color w:val="6C5300"/>
      </w:rPr>
    </w:lvl>
    <w:lvl w:ilvl="1">
      <w:start w:val="1"/>
      <w:numFmt w:val="lowerLetter"/>
      <w:lvlText w:val="%2."/>
      <w:lvlJc w:val="left"/>
      <w:pPr>
        <w:tabs>
          <w:tab w:val="num" w:pos="0"/>
        </w:tabs>
        <w:ind w:left="568" w:hanging="284"/>
      </w:pPr>
      <w:rPr>
        <w:u w:val="none" w:color="A27C00"/>
        <w:color w:val="6C5300"/>
      </w:rPr>
    </w:lvl>
    <w:lvl w:ilvl="2">
      <w:start w:val="1"/>
      <w:numFmt w:val="lowerRoman"/>
      <w:lvlText w:val="%3."/>
      <w:lvlJc w:val="left"/>
      <w:pPr>
        <w:tabs>
          <w:tab w:val="num" w:pos="0"/>
        </w:tabs>
        <w:ind w:left="852" w:hanging="284"/>
      </w:pPr>
      <w:rPr>
        <w:color w:val="6C5300"/>
      </w:rPr>
    </w:lvl>
    <w:lvl w:ilvl="3">
      <w:start w:val="1"/>
      <w:numFmt w:val="decimal"/>
      <w:lvlText w:val="%4"/>
      <w:lvlJc w:val="left"/>
      <w:pPr>
        <w:tabs>
          <w:tab w:val="num" w:pos="0"/>
        </w:tabs>
        <w:ind w:left="1136" w:hanging="284"/>
      </w:pPr>
      <w:rPr>
        <w:color w:val="6C5300"/>
      </w:rPr>
    </w:lvl>
    <w:lvl w:ilvl="4">
      <w:start w:val="1"/>
      <w:numFmt w:val="lowerLetter"/>
      <w:lvlText w:val="%5"/>
      <w:lvlJc w:val="left"/>
      <w:pPr>
        <w:tabs>
          <w:tab w:val="num" w:pos="0"/>
        </w:tabs>
        <w:ind w:left="1420" w:hanging="284"/>
      </w:pPr>
      <w:rPr>
        <w:color w:val="6C5300"/>
      </w:rPr>
    </w:lvl>
    <w:lvl w:ilvl="5">
      <w:start w:val="1"/>
      <w:numFmt w:val="lowerRoman"/>
      <w:lvlText w:val="%6"/>
      <w:lvlJc w:val="left"/>
      <w:pPr>
        <w:tabs>
          <w:tab w:val="num" w:pos="0"/>
        </w:tabs>
        <w:ind w:left="1701" w:hanging="281"/>
      </w:pPr>
      <w:rPr>
        <w:color w:val="6C5300"/>
      </w:rPr>
    </w:lvl>
    <w:lvl w:ilvl="6">
      <w:start w:val="1"/>
      <w:numFmt w:val="decimal"/>
      <w:lvlText w:val="%7"/>
      <w:lvlJc w:val="left"/>
      <w:pPr>
        <w:tabs>
          <w:tab w:val="num" w:pos="0"/>
        </w:tabs>
        <w:ind w:left="1985" w:hanging="284"/>
      </w:pPr>
      <w:rPr>
        <w:color w:val="6C5300"/>
      </w:rPr>
    </w:lvl>
    <w:lvl w:ilvl="7">
      <w:start w:val="1"/>
      <w:numFmt w:val="lowerLetter"/>
      <w:lvlText w:val="%8"/>
      <w:lvlJc w:val="left"/>
      <w:pPr>
        <w:tabs>
          <w:tab w:val="num" w:pos="0"/>
        </w:tabs>
        <w:ind w:left="2268" w:hanging="283"/>
      </w:pPr>
      <w:rPr>
        <w:color w:val="6C5300"/>
      </w:rPr>
    </w:lvl>
    <w:lvl w:ilvl="8">
      <w:start w:val="1"/>
      <w:numFmt w:val="lowerRoman"/>
      <w:lvlText w:val="%9"/>
      <w:lvlJc w:val="left"/>
      <w:pPr>
        <w:tabs>
          <w:tab w:val="num" w:pos="0"/>
        </w:tabs>
        <w:ind w:left="2552" w:hanging="284"/>
      </w:pPr>
      <w:rPr>
        <w:color w:val="6C5300"/>
      </w:rPr>
    </w:lvl>
  </w:abstractNum>
  <w:abstractNum w:abstractNumId="9923">
    <w:lvl w:ilvl="0">
      <w:start w:val="1"/>
      <w:numFmt w:val="decimal"/>
      <w:lvlText w:val="%1."/>
      <w:lvlJc w:val="left"/>
      <w:pPr>
        <w:tabs>
          <w:tab w:val="num" w:pos="0"/>
        </w:tabs>
        <w:ind w:left="284" w:hanging="284"/>
      </w:pPr>
      <w:rPr>
        <w:sz w:val="22"/>
        <w:u w:val="none" w:color="A27C00"/>
        <w:color w:val="6C5300"/>
      </w:rPr>
    </w:lvl>
    <w:lvl w:ilvl="1">
      <w:start w:val="1"/>
      <w:numFmt w:val="lowerLetter"/>
      <w:lvlText w:val="%2."/>
      <w:lvlJc w:val="left"/>
      <w:pPr>
        <w:tabs>
          <w:tab w:val="num" w:pos="0"/>
        </w:tabs>
        <w:ind w:left="568" w:hanging="284"/>
      </w:pPr>
      <w:rPr>
        <w:u w:val="none" w:color="A27C00"/>
        <w:color w:val="6C5300"/>
      </w:rPr>
    </w:lvl>
    <w:lvl w:ilvl="2">
      <w:start w:val="1"/>
      <w:numFmt w:val="lowerRoman"/>
      <w:lvlText w:val="%3."/>
      <w:lvlJc w:val="left"/>
      <w:pPr>
        <w:tabs>
          <w:tab w:val="num" w:pos="0"/>
        </w:tabs>
        <w:ind w:left="852" w:hanging="284"/>
      </w:pPr>
      <w:rPr>
        <w:color w:val="6C5300"/>
      </w:rPr>
    </w:lvl>
    <w:lvl w:ilvl="3">
      <w:start w:val="1"/>
      <w:numFmt w:val="decimal"/>
      <w:lvlText w:val="%4"/>
      <w:lvlJc w:val="left"/>
      <w:pPr>
        <w:tabs>
          <w:tab w:val="num" w:pos="0"/>
        </w:tabs>
        <w:ind w:left="1136" w:hanging="284"/>
      </w:pPr>
      <w:rPr>
        <w:color w:val="6C5300"/>
      </w:rPr>
    </w:lvl>
    <w:lvl w:ilvl="4">
      <w:start w:val="1"/>
      <w:numFmt w:val="lowerLetter"/>
      <w:lvlText w:val="%5"/>
      <w:lvlJc w:val="left"/>
      <w:pPr>
        <w:tabs>
          <w:tab w:val="num" w:pos="0"/>
        </w:tabs>
        <w:ind w:left="1420" w:hanging="284"/>
      </w:pPr>
      <w:rPr>
        <w:color w:val="6C5300"/>
      </w:rPr>
    </w:lvl>
    <w:lvl w:ilvl="5">
      <w:start w:val="1"/>
      <w:numFmt w:val="lowerRoman"/>
      <w:lvlText w:val="%6"/>
      <w:lvlJc w:val="left"/>
      <w:pPr>
        <w:tabs>
          <w:tab w:val="num" w:pos="0"/>
        </w:tabs>
        <w:ind w:left="1701" w:hanging="281"/>
      </w:pPr>
      <w:rPr>
        <w:color w:val="6C5300"/>
      </w:rPr>
    </w:lvl>
    <w:lvl w:ilvl="6">
      <w:start w:val="1"/>
      <w:numFmt w:val="decimal"/>
      <w:lvlText w:val="%7"/>
      <w:lvlJc w:val="left"/>
      <w:pPr>
        <w:tabs>
          <w:tab w:val="num" w:pos="0"/>
        </w:tabs>
        <w:ind w:left="1985" w:hanging="284"/>
      </w:pPr>
      <w:rPr>
        <w:color w:val="6C5300"/>
      </w:rPr>
    </w:lvl>
    <w:lvl w:ilvl="7">
      <w:start w:val="1"/>
      <w:numFmt w:val="lowerLetter"/>
      <w:lvlText w:val="%8"/>
      <w:lvlJc w:val="left"/>
      <w:pPr>
        <w:tabs>
          <w:tab w:val="num" w:pos="0"/>
        </w:tabs>
        <w:ind w:left="2268" w:hanging="283"/>
      </w:pPr>
      <w:rPr>
        <w:color w:val="6C5300"/>
      </w:rPr>
    </w:lvl>
    <w:lvl w:ilvl="8">
      <w:start w:val="1"/>
      <w:numFmt w:val="lowerRoman"/>
      <w:lvlText w:val="%9"/>
      <w:lvlJc w:val="left"/>
      <w:pPr>
        <w:tabs>
          <w:tab w:val="num" w:pos="0"/>
        </w:tabs>
        <w:ind w:left="2552" w:hanging="284"/>
      </w:pPr>
      <w:rPr>
        <w:color w:val="6C5300"/>
      </w:rPr>
    </w:lvl>
  </w:abstractNum>
  <w:abstractNum w:abstractNumId="3724">
    <w:lvl w:ilvl="0">
      <w:start w:val="1"/>
      <w:numFmt w:val="decimal"/>
      <w:lvlText w:val="%1."/>
      <w:lvlJc w:val="left"/>
      <w:pPr>
        <w:tabs>
          <w:tab w:val="num" w:pos="0"/>
        </w:tabs>
        <w:ind w:left="284" w:hanging="284"/>
      </w:pPr>
      <w:rPr>
        <w:sz w:val="22"/>
        <w:u w:val="none" w:color="A27C00"/>
        <w:color w:val="6C5300"/>
      </w:rPr>
    </w:lvl>
    <w:lvl w:ilvl="1">
      <w:start w:val="1"/>
      <w:numFmt w:val="lowerLetter"/>
      <w:lvlText w:val="%2."/>
      <w:lvlJc w:val="left"/>
      <w:pPr>
        <w:tabs>
          <w:tab w:val="num" w:pos="0"/>
        </w:tabs>
        <w:ind w:left="568" w:hanging="284"/>
      </w:pPr>
      <w:rPr>
        <w:u w:val="none" w:color="A27C00"/>
        <w:color w:val="6C5300"/>
      </w:rPr>
    </w:lvl>
    <w:lvl w:ilvl="2">
      <w:start w:val="1"/>
      <w:numFmt w:val="lowerRoman"/>
      <w:lvlText w:val="%3."/>
      <w:lvlJc w:val="left"/>
      <w:pPr>
        <w:tabs>
          <w:tab w:val="num" w:pos="0"/>
        </w:tabs>
        <w:ind w:left="852" w:hanging="284"/>
      </w:pPr>
      <w:rPr>
        <w:color w:val="6C5300"/>
      </w:rPr>
    </w:lvl>
    <w:lvl w:ilvl="3">
      <w:start w:val="1"/>
      <w:numFmt w:val="decimal"/>
      <w:lvlText w:val="%4"/>
      <w:lvlJc w:val="left"/>
      <w:pPr>
        <w:tabs>
          <w:tab w:val="num" w:pos="0"/>
        </w:tabs>
        <w:ind w:left="1136" w:hanging="284"/>
      </w:pPr>
      <w:rPr>
        <w:color w:val="6C5300"/>
      </w:rPr>
    </w:lvl>
    <w:lvl w:ilvl="4">
      <w:start w:val="1"/>
      <w:numFmt w:val="lowerLetter"/>
      <w:lvlText w:val="%5"/>
      <w:lvlJc w:val="left"/>
      <w:pPr>
        <w:tabs>
          <w:tab w:val="num" w:pos="0"/>
        </w:tabs>
        <w:ind w:left="1420" w:hanging="284"/>
      </w:pPr>
      <w:rPr>
        <w:color w:val="6C5300"/>
      </w:rPr>
    </w:lvl>
    <w:lvl w:ilvl="5">
      <w:start w:val="1"/>
      <w:numFmt w:val="lowerRoman"/>
      <w:lvlText w:val="%6"/>
      <w:lvlJc w:val="left"/>
      <w:pPr>
        <w:tabs>
          <w:tab w:val="num" w:pos="0"/>
        </w:tabs>
        <w:ind w:left="1701" w:hanging="281"/>
      </w:pPr>
      <w:rPr>
        <w:color w:val="6C5300"/>
      </w:rPr>
    </w:lvl>
    <w:lvl w:ilvl="6">
      <w:start w:val="1"/>
      <w:numFmt w:val="decimal"/>
      <w:lvlText w:val="%7"/>
      <w:lvlJc w:val="left"/>
      <w:pPr>
        <w:tabs>
          <w:tab w:val="num" w:pos="0"/>
        </w:tabs>
        <w:ind w:left="1985" w:hanging="284"/>
      </w:pPr>
      <w:rPr>
        <w:color w:val="6C5300"/>
      </w:rPr>
    </w:lvl>
    <w:lvl w:ilvl="7">
      <w:start w:val="1"/>
      <w:numFmt w:val="lowerLetter"/>
      <w:lvlText w:val="%8"/>
      <w:lvlJc w:val="left"/>
      <w:pPr>
        <w:tabs>
          <w:tab w:val="num" w:pos="0"/>
        </w:tabs>
        <w:ind w:left="2268" w:hanging="283"/>
      </w:pPr>
      <w:rPr>
        <w:color w:val="6C5300"/>
      </w:rPr>
    </w:lvl>
    <w:lvl w:ilvl="8">
      <w:start w:val="1"/>
      <w:numFmt w:val="lowerRoman"/>
      <w:lvlText w:val="%9"/>
      <w:lvlJc w:val="left"/>
      <w:pPr>
        <w:tabs>
          <w:tab w:val="num" w:pos="0"/>
        </w:tabs>
        <w:ind w:left="2552" w:hanging="284"/>
      </w:pPr>
      <w:rPr>
        <w:color w:val="6C5300"/>
      </w:rPr>
    </w:lvl>
  </w:abstractNum>
  <w:abstractNum w:abstractNumId="5058">
    <w:lvl w:ilvl="0">
      <w:start w:val="1"/>
      <w:numFmt w:val="bullet"/>
      <w:lvlText w:val="■"/>
      <w:lvlJc w:val="left"/>
      <w:pPr>
        <w:tabs>
          <w:tab w:val="num" w:pos="0"/>
        </w:tabs>
        <w:ind w:left="284" w:hanging="284"/>
      </w:pPr>
      <w:rPr>
        <w:rFonts w:ascii="Arial" w:hAnsi="Arial" w:cs="Arial" w:hint="default"/>
      </w:rPr>
    </w:lvl>
    <w:lvl w:ilvl="1">
      <w:start w:val="1"/>
      <w:numFmt w:val="bullet"/>
      <w:lvlText w:val="‒"/>
      <w:lvlJc w:val="left"/>
      <w:pPr>
        <w:tabs>
          <w:tab w:val="num" w:pos="0"/>
        </w:tabs>
        <w:ind w:left="568" w:hanging="284"/>
      </w:pPr>
      <w:rPr>
        <w:rFonts w:ascii="OpenSymbol" w:hAnsi="OpenSymbol" w:cs="OpenSymbol" w:hint="default"/>
      </w:rPr>
    </w:lvl>
    <w:lvl w:ilvl="2">
      <w:start w:val="1"/>
      <w:numFmt w:val="bullet"/>
      <w:lvlText w:val="▪"/>
      <w:lvlJc w:val="left"/>
      <w:pPr>
        <w:tabs>
          <w:tab w:val="num" w:pos="0"/>
        </w:tabs>
        <w:ind w:left="852" w:hanging="284"/>
      </w:pPr>
      <w:rPr>
        <w:rFonts w:ascii="Arial" w:hAnsi="Arial" w:cs="Arial" w:hint="default"/>
      </w:rPr>
    </w:lvl>
    <w:lvl w:ilvl="3">
      <w:start w:val="1"/>
      <w:numFmt w:val="bullet"/>
      <w:lvlText w:val="◦"/>
      <w:lvlJc w:val="left"/>
      <w:pPr>
        <w:tabs>
          <w:tab w:val="num" w:pos="0"/>
        </w:tabs>
        <w:ind w:left="1136" w:hanging="284"/>
      </w:pPr>
      <w:rPr>
        <w:rFonts w:ascii="Arial" w:hAnsi="Arial" w:cs="Arial" w:hint="default"/>
      </w:rPr>
    </w:lvl>
    <w:lvl w:ilvl="4">
      <w:start w:val="1"/>
      <w:numFmt w:val="bullet"/>
      <w:lvlText w:val="-"/>
      <w:lvlJc w:val="left"/>
      <w:pPr>
        <w:tabs>
          <w:tab w:val="num" w:pos="0"/>
        </w:tabs>
        <w:ind w:left="1420" w:hanging="284"/>
      </w:pPr>
      <w:rPr>
        <w:rFonts w:ascii="OpenSymbol" w:hAnsi="OpenSymbol" w:cs="OpenSymbol" w:hint="default"/>
      </w:rPr>
    </w:lvl>
    <w:lvl w:ilvl="5">
      <w:start w:val="1"/>
      <w:numFmt w:val="bullet"/>
      <w:lvlText w:val="-"/>
      <w:lvlJc w:val="left"/>
      <w:pPr>
        <w:tabs>
          <w:tab w:val="num" w:pos="0"/>
        </w:tabs>
        <w:ind w:left="1701" w:hanging="281"/>
      </w:pPr>
      <w:rPr>
        <w:rFonts w:ascii="OpenSymbol" w:hAnsi="OpenSymbol" w:cs="OpenSymbol" w:hint="default"/>
      </w:rPr>
    </w:lvl>
    <w:lvl w:ilvl="6">
      <w:start w:val="1"/>
      <w:numFmt w:val="bullet"/>
      <w:lvlText w:val="-"/>
      <w:lvlJc w:val="left"/>
      <w:pPr>
        <w:tabs>
          <w:tab w:val="num" w:pos="0"/>
        </w:tabs>
        <w:ind w:left="1985" w:hanging="284"/>
      </w:pPr>
      <w:rPr>
        <w:rFonts w:ascii="OpenSymbol" w:hAnsi="OpenSymbol" w:cs="OpenSymbol" w:hint="default"/>
      </w:rPr>
    </w:lvl>
    <w:lvl w:ilvl="7">
      <w:start w:val="1"/>
      <w:numFmt w:val="bullet"/>
      <w:lvlText w:val="-"/>
      <w:lvlJc w:val="left"/>
      <w:pPr>
        <w:tabs>
          <w:tab w:val="num" w:pos="0"/>
        </w:tabs>
        <w:ind w:left="2268" w:hanging="283"/>
      </w:pPr>
      <w:rPr>
        <w:rFonts w:ascii="OpenSymbol" w:hAnsi="OpenSymbol" w:cs="OpenSymbol" w:hint="default"/>
      </w:rPr>
    </w:lvl>
    <w:lvl w:ilvl="8">
      <w:start w:val="1"/>
      <w:numFmt w:val="bullet"/>
      <w:lvlText w:val="-"/>
      <w:lvlJc w:val="left"/>
      <w:pPr>
        <w:tabs>
          <w:tab w:val="num" w:pos="0"/>
        </w:tabs>
        <w:ind w:left="2552" w:hanging="284"/>
      </w:pPr>
      <w:rPr>
        <w:rFonts w:ascii="OpenSymbol" w:hAnsi="OpenSymbol" w:cs="OpenSymbol" w:hint="default"/>
      </w:rPr>
    </w:lvl>
  </w:abstractNum>
  <w:abstractNum w:abstractNumId="4068">
    <w:lvl w:ilvl="0">
      <w:start w:val="1"/>
      <w:numFmt w:val="decimal"/>
      <w:lvlText w:val="%1."/>
      <w:lvlJc w:val="left"/>
      <w:pPr>
        <w:tabs>
          <w:tab w:val="num" w:pos="0"/>
        </w:tabs>
        <w:ind w:left="284" w:hanging="284"/>
      </w:pPr>
      <w:rPr>
        <w:sz w:val="22"/>
        <w:u w:val="none" w:color="A27C00"/>
        <w:color w:val="6C5300"/>
      </w:rPr>
    </w:lvl>
    <w:lvl w:ilvl="1">
      <w:start w:val="1"/>
      <w:numFmt w:val="lowerLetter"/>
      <w:lvlText w:val="%2."/>
      <w:lvlJc w:val="left"/>
      <w:pPr>
        <w:tabs>
          <w:tab w:val="num" w:pos="0"/>
        </w:tabs>
        <w:ind w:left="568" w:hanging="284"/>
      </w:pPr>
      <w:rPr>
        <w:u w:val="none" w:color="A27C00"/>
        <w:color w:val="6C5300"/>
      </w:rPr>
    </w:lvl>
    <w:lvl w:ilvl="2">
      <w:start w:val="1"/>
      <w:numFmt w:val="lowerRoman"/>
      <w:lvlText w:val="%3."/>
      <w:lvlJc w:val="left"/>
      <w:pPr>
        <w:tabs>
          <w:tab w:val="num" w:pos="0"/>
        </w:tabs>
        <w:ind w:left="852" w:hanging="284"/>
      </w:pPr>
      <w:rPr>
        <w:color w:val="6C5300"/>
      </w:rPr>
    </w:lvl>
    <w:lvl w:ilvl="3">
      <w:start w:val="1"/>
      <w:numFmt w:val="decimal"/>
      <w:lvlText w:val="%4"/>
      <w:lvlJc w:val="left"/>
      <w:pPr>
        <w:tabs>
          <w:tab w:val="num" w:pos="0"/>
        </w:tabs>
        <w:ind w:left="1136" w:hanging="284"/>
      </w:pPr>
      <w:rPr>
        <w:color w:val="6C5300"/>
      </w:rPr>
    </w:lvl>
    <w:lvl w:ilvl="4">
      <w:start w:val="1"/>
      <w:numFmt w:val="lowerLetter"/>
      <w:lvlText w:val="%5"/>
      <w:lvlJc w:val="left"/>
      <w:pPr>
        <w:tabs>
          <w:tab w:val="num" w:pos="0"/>
        </w:tabs>
        <w:ind w:left="1420" w:hanging="284"/>
      </w:pPr>
      <w:rPr>
        <w:color w:val="6C5300"/>
      </w:rPr>
    </w:lvl>
    <w:lvl w:ilvl="5">
      <w:start w:val="1"/>
      <w:numFmt w:val="lowerRoman"/>
      <w:lvlText w:val="%6"/>
      <w:lvlJc w:val="left"/>
      <w:pPr>
        <w:tabs>
          <w:tab w:val="num" w:pos="0"/>
        </w:tabs>
        <w:ind w:left="1701" w:hanging="281"/>
      </w:pPr>
      <w:rPr>
        <w:color w:val="6C5300"/>
      </w:rPr>
    </w:lvl>
    <w:lvl w:ilvl="6">
      <w:start w:val="1"/>
      <w:numFmt w:val="decimal"/>
      <w:lvlText w:val="%7"/>
      <w:lvlJc w:val="left"/>
      <w:pPr>
        <w:tabs>
          <w:tab w:val="num" w:pos="0"/>
        </w:tabs>
        <w:ind w:left="1985" w:hanging="284"/>
      </w:pPr>
      <w:rPr>
        <w:color w:val="6C5300"/>
      </w:rPr>
    </w:lvl>
    <w:lvl w:ilvl="7">
      <w:start w:val="1"/>
      <w:numFmt w:val="lowerLetter"/>
      <w:lvlText w:val="%8"/>
      <w:lvlJc w:val="left"/>
      <w:pPr>
        <w:tabs>
          <w:tab w:val="num" w:pos="0"/>
        </w:tabs>
        <w:ind w:left="2268" w:hanging="283"/>
      </w:pPr>
      <w:rPr>
        <w:color w:val="6C5300"/>
      </w:rPr>
    </w:lvl>
    <w:lvl w:ilvl="8">
      <w:start w:val="1"/>
      <w:numFmt w:val="lowerRoman"/>
      <w:lvlText w:val="%9"/>
      <w:lvlJc w:val="left"/>
      <w:pPr>
        <w:tabs>
          <w:tab w:val="num" w:pos="0"/>
        </w:tabs>
        <w:ind w:left="2552" w:hanging="284"/>
      </w:pPr>
      <w:rPr>
        <w:color w:val="6C5300"/>
      </w:rPr>
    </w:lvl>
  </w:abstractNum>
  <w:abstractNum w:abstractNumId="6294">
    <w:lvl w:ilvl="0">
      <w:start w:val="1"/>
      <w:numFmt w:val="decimal"/>
      <w:lvlText w:val="%1."/>
      <w:lvlJc w:val="left"/>
      <w:pPr>
        <w:tabs>
          <w:tab w:val="num" w:pos="0"/>
        </w:tabs>
        <w:ind w:left="284" w:hanging="284"/>
      </w:pPr>
      <w:rPr>
        <w:sz w:val="22"/>
        <w:u w:val="none" w:color="A27C00"/>
        <w:color w:val="6C5300"/>
      </w:rPr>
    </w:lvl>
    <w:lvl w:ilvl="1">
      <w:start w:val="1"/>
      <w:numFmt w:val="lowerLetter"/>
      <w:lvlText w:val="%2."/>
      <w:lvlJc w:val="left"/>
      <w:pPr>
        <w:tabs>
          <w:tab w:val="num" w:pos="0"/>
        </w:tabs>
        <w:ind w:left="568" w:hanging="284"/>
      </w:pPr>
      <w:rPr>
        <w:u w:val="none" w:color="A27C00"/>
        <w:color w:val="6C5300"/>
      </w:rPr>
    </w:lvl>
    <w:lvl w:ilvl="2">
      <w:start w:val="1"/>
      <w:numFmt w:val="lowerRoman"/>
      <w:lvlText w:val="%3."/>
      <w:lvlJc w:val="left"/>
      <w:pPr>
        <w:tabs>
          <w:tab w:val="num" w:pos="0"/>
        </w:tabs>
        <w:ind w:left="852" w:hanging="284"/>
      </w:pPr>
      <w:rPr>
        <w:color w:val="6C5300"/>
      </w:rPr>
    </w:lvl>
    <w:lvl w:ilvl="3">
      <w:start w:val="1"/>
      <w:numFmt w:val="decimal"/>
      <w:lvlText w:val="%4"/>
      <w:lvlJc w:val="left"/>
      <w:pPr>
        <w:tabs>
          <w:tab w:val="num" w:pos="0"/>
        </w:tabs>
        <w:ind w:left="1136" w:hanging="284"/>
      </w:pPr>
      <w:rPr>
        <w:color w:val="6C5300"/>
      </w:rPr>
    </w:lvl>
    <w:lvl w:ilvl="4">
      <w:start w:val="1"/>
      <w:numFmt w:val="lowerLetter"/>
      <w:lvlText w:val="%5"/>
      <w:lvlJc w:val="left"/>
      <w:pPr>
        <w:tabs>
          <w:tab w:val="num" w:pos="0"/>
        </w:tabs>
        <w:ind w:left="1420" w:hanging="284"/>
      </w:pPr>
      <w:rPr>
        <w:color w:val="6C5300"/>
      </w:rPr>
    </w:lvl>
    <w:lvl w:ilvl="5">
      <w:start w:val="1"/>
      <w:numFmt w:val="lowerRoman"/>
      <w:lvlText w:val="%6"/>
      <w:lvlJc w:val="left"/>
      <w:pPr>
        <w:tabs>
          <w:tab w:val="num" w:pos="0"/>
        </w:tabs>
        <w:ind w:left="1701" w:hanging="281"/>
      </w:pPr>
      <w:rPr>
        <w:color w:val="6C5300"/>
      </w:rPr>
    </w:lvl>
    <w:lvl w:ilvl="6">
      <w:start w:val="1"/>
      <w:numFmt w:val="decimal"/>
      <w:lvlText w:val="%7"/>
      <w:lvlJc w:val="left"/>
      <w:pPr>
        <w:tabs>
          <w:tab w:val="num" w:pos="0"/>
        </w:tabs>
        <w:ind w:left="1985" w:hanging="284"/>
      </w:pPr>
      <w:rPr>
        <w:color w:val="6C5300"/>
      </w:rPr>
    </w:lvl>
    <w:lvl w:ilvl="7">
      <w:start w:val="1"/>
      <w:numFmt w:val="lowerLetter"/>
      <w:lvlText w:val="%8"/>
      <w:lvlJc w:val="left"/>
      <w:pPr>
        <w:tabs>
          <w:tab w:val="num" w:pos="0"/>
        </w:tabs>
        <w:ind w:left="2268" w:hanging="283"/>
      </w:pPr>
      <w:rPr>
        <w:color w:val="6C5300"/>
      </w:rPr>
    </w:lvl>
    <w:lvl w:ilvl="8">
      <w:start w:val="1"/>
      <w:numFmt w:val="lowerRoman"/>
      <w:lvlText w:val="%9"/>
      <w:lvlJc w:val="left"/>
      <w:pPr>
        <w:tabs>
          <w:tab w:val="num" w:pos="0"/>
        </w:tabs>
        <w:ind w:left="2552" w:hanging="284"/>
      </w:pPr>
      <w:rPr>
        <w:color w:val="6C5300"/>
      </w:rPr>
    </w:lvl>
  </w:abstractNum>
  <w:abstractNum w:abstractNumId="1727">
    <w:lvl w:ilvl="0">
      <w:start w:val="1"/>
      <w:numFmt w:val="decimal"/>
      <w:lvlText w:val="%1."/>
      <w:lvlJc w:val="left"/>
      <w:pPr>
        <w:tabs>
          <w:tab w:val="num" w:pos="0"/>
        </w:tabs>
        <w:ind w:left="284" w:hanging="284"/>
      </w:pPr>
      <w:rPr>
        <w:sz w:val="22"/>
        <w:u w:val="none" w:color="A27C00"/>
        <w:color w:val="6C5300"/>
      </w:rPr>
    </w:lvl>
    <w:lvl w:ilvl="1">
      <w:start w:val="1"/>
      <w:numFmt w:val="lowerLetter"/>
      <w:lvlText w:val="%2."/>
      <w:lvlJc w:val="left"/>
      <w:pPr>
        <w:tabs>
          <w:tab w:val="num" w:pos="0"/>
        </w:tabs>
        <w:ind w:left="568" w:hanging="284"/>
      </w:pPr>
      <w:rPr>
        <w:u w:val="none" w:color="A27C00"/>
        <w:color w:val="6C5300"/>
      </w:rPr>
    </w:lvl>
    <w:lvl w:ilvl="2">
      <w:start w:val="1"/>
      <w:numFmt w:val="lowerRoman"/>
      <w:lvlText w:val="%3."/>
      <w:lvlJc w:val="left"/>
      <w:pPr>
        <w:tabs>
          <w:tab w:val="num" w:pos="0"/>
        </w:tabs>
        <w:ind w:left="852" w:hanging="284"/>
      </w:pPr>
      <w:rPr>
        <w:color w:val="6C5300"/>
      </w:rPr>
    </w:lvl>
    <w:lvl w:ilvl="3">
      <w:start w:val="1"/>
      <w:numFmt w:val="decimal"/>
      <w:lvlText w:val="%4"/>
      <w:lvlJc w:val="left"/>
      <w:pPr>
        <w:tabs>
          <w:tab w:val="num" w:pos="0"/>
        </w:tabs>
        <w:ind w:left="1136" w:hanging="284"/>
      </w:pPr>
      <w:rPr>
        <w:color w:val="6C5300"/>
      </w:rPr>
    </w:lvl>
    <w:lvl w:ilvl="4">
      <w:start w:val="1"/>
      <w:numFmt w:val="lowerLetter"/>
      <w:lvlText w:val="%5"/>
      <w:lvlJc w:val="left"/>
      <w:pPr>
        <w:tabs>
          <w:tab w:val="num" w:pos="0"/>
        </w:tabs>
        <w:ind w:left="1420" w:hanging="284"/>
      </w:pPr>
      <w:rPr>
        <w:color w:val="6C5300"/>
      </w:rPr>
    </w:lvl>
    <w:lvl w:ilvl="5">
      <w:start w:val="1"/>
      <w:numFmt w:val="lowerRoman"/>
      <w:lvlText w:val="%6"/>
      <w:lvlJc w:val="left"/>
      <w:pPr>
        <w:tabs>
          <w:tab w:val="num" w:pos="0"/>
        </w:tabs>
        <w:ind w:left="1701" w:hanging="281"/>
      </w:pPr>
      <w:rPr>
        <w:color w:val="6C5300"/>
      </w:rPr>
    </w:lvl>
    <w:lvl w:ilvl="6">
      <w:start w:val="1"/>
      <w:numFmt w:val="decimal"/>
      <w:lvlText w:val="%7"/>
      <w:lvlJc w:val="left"/>
      <w:pPr>
        <w:tabs>
          <w:tab w:val="num" w:pos="0"/>
        </w:tabs>
        <w:ind w:left="1985" w:hanging="284"/>
      </w:pPr>
      <w:rPr>
        <w:color w:val="6C5300"/>
      </w:rPr>
    </w:lvl>
    <w:lvl w:ilvl="7">
      <w:start w:val="1"/>
      <w:numFmt w:val="lowerLetter"/>
      <w:lvlText w:val="%8"/>
      <w:lvlJc w:val="left"/>
      <w:pPr>
        <w:tabs>
          <w:tab w:val="num" w:pos="0"/>
        </w:tabs>
        <w:ind w:left="2268" w:hanging="283"/>
      </w:pPr>
      <w:rPr>
        <w:color w:val="6C5300"/>
      </w:rPr>
    </w:lvl>
    <w:lvl w:ilvl="8">
      <w:start w:val="1"/>
      <w:numFmt w:val="lowerRoman"/>
      <w:lvlText w:val="%9"/>
      <w:lvlJc w:val="left"/>
      <w:pPr>
        <w:tabs>
          <w:tab w:val="num" w:pos="0"/>
        </w:tabs>
        <w:ind w:left="2552" w:hanging="284"/>
      </w:pPr>
      <w:rPr>
        <w:color w:val="6C5300"/>
      </w:rPr>
    </w:lvl>
  </w:abstractNum>
  <w:abstractNum w:abstractNumId="7193">
    <w:lvl w:ilvl="0">
      <w:start w:val="1"/>
      <w:numFmt w:val="decimal"/>
      <w:lvlText w:val="%1."/>
      <w:lvlJc w:val="left"/>
      <w:pPr>
        <w:tabs>
          <w:tab w:val="num" w:pos="0"/>
        </w:tabs>
        <w:ind w:left="284" w:hanging="284"/>
      </w:pPr>
      <w:rPr>
        <w:sz w:val="22"/>
        <w:u w:val="none" w:color="A27C00"/>
        <w:color w:val="6C5300"/>
      </w:rPr>
    </w:lvl>
    <w:lvl w:ilvl="1">
      <w:start w:val="1"/>
      <w:numFmt w:val="lowerLetter"/>
      <w:lvlText w:val="%2."/>
      <w:lvlJc w:val="left"/>
      <w:pPr>
        <w:tabs>
          <w:tab w:val="num" w:pos="0"/>
        </w:tabs>
        <w:ind w:left="568" w:hanging="284"/>
      </w:pPr>
      <w:rPr>
        <w:u w:val="none" w:color="A27C00"/>
        <w:color w:val="6C5300"/>
      </w:rPr>
    </w:lvl>
    <w:lvl w:ilvl="2">
      <w:start w:val="1"/>
      <w:numFmt w:val="lowerRoman"/>
      <w:lvlText w:val="%3."/>
      <w:lvlJc w:val="left"/>
      <w:pPr>
        <w:tabs>
          <w:tab w:val="num" w:pos="0"/>
        </w:tabs>
        <w:ind w:left="852" w:hanging="284"/>
      </w:pPr>
      <w:rPr>
        <w:color w:val="6C5300"/>
      </w:rPr>
    </w:lvl>
    <w:lvl w:ilvl="3">
      <w:start w:val="1"/>
      <w:numFmt w:val="decimal"/>
      <w:lvlText w:val="%4"/>
      <w:lvlJc w:val="left"/>
      <w:pPr>
        <w:tabs>
          <w:tab w:val="num" w:pos="0"/>
        </w:tabs>
        <w:ind w:left="1136" w:hanging="284"/>
      </w:pPr>
      <w:rPr>
        <w:color w:val="6C5300"/>
      </w:rPr>
    </w:lvl>
    <w:lvl w:ilvl="4">
      <w:start w:val="1"/>
      <w:numFmt w:val="lowerLetter"/>
      <w:lvlText w:val="%5"/>
      <w:lvlJc w:val="left"/>
      <w:pPr>
        <w:tabs>
          <w:tab w:val="num" w:pos="0"/>
        </w:tabs>
        <w:ind w:left="1420" w:hanging="284"/>
      </w:pPr>
      <w:rPr>
        <w:color w:val="6C5300"/>
      </w:rPr>
    </w:lvl>
    <w:lvl w:ilvl="5">
      <w:start w:val="1"/>
      <w:numFmt w:val="lowerRoman"/>
      <w:lvlText w:val="%6"/>
      <w:lvlJc w:val="left"/>
      <w:pPr>
        <w:tabs>
          <w:tab w:val="num" w:pos="0"/>
        </w:tabs>
        <w:ind w:left="1701" w:hanging="281"/>
      </w:pPr>
      <w:rPr>
        <w:color w:val="6C5300"/>
      </w:rPr>
    </w:lvl>
    <w:lvl w:ilvl="6">
      <w:start w:val="1"/>
      <w:numFmt w:val="decimal"/>
      <w:lvlText w:val="%7"/>
      <w:lvlJc w:val="left"/>
      <w:pPr>
        <w:tabs>
          <w:tab w:val="num" w:pos="0"/>
        </w:tabs>
        <w:ind w:left="1985" w:hanging="284"/>
      </w:pPr>
      <w:rPr>
        <w:color w:val="6C5300"/>
      </w:rPr>
    </w:lvl>
    <w:lvl w:ilvl="7">
      <w:start w:val="1"/>
      <w:numFmt w:val="lowerLetter"/>
      <w:lvlText w:val="%8"/>
      <w:lvlJc w:val="left"/>
      <w:pPr>
        <w:tabs>
          <w:tab w:val="num" w:pos="0"/>
        </w:tabs>
        <w:ind w:left="2268" w:hanging="283"/>
      </w:pPr>
      <w:rPr>
        <w:color w:val="6C5300"/>
      </w:rPr>
    </w:lvl>
    <w:lvl w:ilvl="8">
      <w:start w:val="1"/>
      <w:numFmt w:val="lowerRoman"/>
      <w:lvlText w:val="%9"/>
      <w:lvlJc w:val="left"/>
      <w:pPr>
        <w:tabs>
          <w:tab w:val="num" w:pos="0"/>
        </w:tabs>
        <w:ind w:left="2552" w:hanging="284"/>
      </w:pPr>
      <w:rPr>
        <w:color w:val="6C5300"/>
      </w:rPr>
    </w:lvl>
  </w:abstractNum>
  <w:abstractNum w:abstractNumId="3585">
    <w:lvl w:ilvl="0">
      <w:start w:val="1"/>
      <w:numFmt w:val="decimal"/>
      <w:lvlText w:val="%1."/>
      <w:lvlJc w:val="left"/>
      <w:pPr>
        <w:tabs>
          <w:tab w:val="num" w:pos="0"/>
        </w:tabs>
        <w:ind w:left="284" w:hanging="284"/>
      </w:pPr>
      <w:rPr>
        <w:sz w:val="22"/>
        <w:u w:val="none" w:color="A27C00"/>
        <w:color w:val="6C5300"/>
      </w:rPr>
    </w:lvl>
    <w:lvl w:ilvl="1">
      <w:start w:val="1"/>
      <w:numFmt w:val="lowerLetter"/>
      <w:lvlText w:val="%2."/>
      <w:lvlJc w:val="left"/>
      <w:pPr>
        <w:tabs>
          <w:tab w:val="num" w:pos="0"/>
        </w:tabs>
        <w:ind w:left="568" w:hanging="284"/>
      </w:pPr>
      <w:rPr>
        <w:u w:val="none" w:color="A27C00"/>
        <w:color w:val="6C5300"/>
      </w:rPr>
    </w:lvl>
    <w:lvl w:ilvl="2">
      <w:start w:val="1"/>
      <w:numFmt w:val="lowerRoman"/>
      <w:lvlText w:val="%3."/>
      <w:lvlJc w:val="left"/>
      <w:pPr>
        <w:tabs>
          <w:tab w:val="num" w:pos="0"/>
        </w:tabs>
        <w:ind w:left="852" w:hanging="284"/>
      </w:pPr>
      <w:rPr>
        <w:color w:val="6C5300"/>
      </w:rPr>
    </w:lvl>
    <w:lvl w:ilvl="3">
      <w:start w:val="1"/>
      <w:numFmt w:val="decimal"/>
      <w:lvlText w:val="%4"/>
      <w:lvlJc w:val="left"/>
      <w:pPr>
        <w:tabs>
          <w:tab w:val="num" w:pos="0"/>
        </w:tabs>
        <w:ind w:left="1136" w:hanging="284"/>
      </w:pPr>
      <w:rPr>
        <w:color w:val="6C5300"/>
      </w:rPr>
    </w:lvl>
    <w:lvl w:ilvl="4">
      <w:start w:val="1"/>
      <w:numFmt w:val="lowerLetter"/>
      <w:lvlText w:val="%5"/>
      <w:lvlJc w:val="left"/>
      <w:pPr>
        <w:tabs>
          <w:tab w:val="num" w:pos="0"/>
        </w:tabs>
        <w:ind w:left="1420" w:hanging="284"/>
      </w:pPr>
      <w:rPr>
        <w:color w:val="6C5300"/>
      </w:rPr>
    </w:lvl>
    <w:lvl w:ilvl="5">
      <w:start w:val="1"/>
      <w:numFmt w:val="lowerRoman"/>
      <w:lvlText w:val="%6"/>
      <w:lvlJc w:val="left"/>
      <w:pPr>
        <w:tabs>
          <w:tab w:val="num" w:pos="0"/>
        </w:tabs>
        <w:ind w:left="1701" w:hanging="281"/>
      </w:pPr>
      <w:rPr>
        <w:color w:val="6C5300"/>
      </w:rPr>
    </w:lvl>
    <w:lvl w:ilvl="6">
      <w:start w:val="1"/>
      <w:numFmt w:val="decimal"/>
      <w:lvlText w:val="%7"/>
      <w:lvlJc w:val="left"/>
      <w:pPr>
        <w:tabs>
          <w:tab w:val="num" w:pos="0"/>
        </w:tabs>
        <w:ind w:left="1985" w:hanging="284"/>
      </w:pPr>
      <w:rPr>
        <w:color w:val="6C5300"/>
      </w:rPr>
    </w:lvl>
    <w:lvl w:ilvl="7">
      <w:start w:val="1"/>
      <w:numFmt w:val="lowerLetter"/>
      <w:lvlText w:val="%8"/>
      <w:lvlJc w:val="left"/>
      <w:pPr>
        <w:tabs>
          <w:tab w:val="num" w:pos="0"/>
        </w:tabs>
        <w:ind w:left="2268" w:hanging="283"/>
      </w:pPr>
      <w:rPr>
        <w:color w:val="6C5300"/>
      </w:rPr>
    </w:lvl>
    <w:lvl w:ilvl="8">
      <w:start w:val="1"/>
      <w:numFmt w:val="lowerRoman"/>
      <w:lvlText w:val="%9"/>
      <w:lvlJc w:val="left"/>
      <w:pPr>
        <w:tabs>
          <w:tab w:val="num" w:pos="0"/>
        </w:tabs>
        <w:ind w:left="2552" w:hanging="284"/>
      </w:pPr>
      <w:rPr>
        <w:color w:val="6C5300"/>
      </w:rPr>
    </w:lvl>
  </w:abstractNum>
  <w:abstractNum w:abstractNumId="4562">
    <w:lvl w:ilvl="0">
      <w:start w:val="1"/>
      <w:numFmt w:val="bullet"/>
      <w:lvlText w:val="■"/>
      <w:lvlJc w:val="left"/>
      <w:pPr>
        <w:tabs>
          <w:tab w:val="num" w:pos="0"/>
        </w:tabs>
        <w:ind w:left="284" w:hanging="284"/>
      </w:pPr>
      <w:rPr>
        <w:rFonts w:ascii="Arial" w:hAnsi="Arial" w:cs="Arial" w:hint="default"/>
      </w:rPr>
    </w:lvl>
    <w:lvl w:ilvl="1">
      <w:start w:val="1"/>
      <w:numFmt w:val="bullet"/>
      <w:lvlText w:val="‒"/>
      <w:lvlJc w:val="left"/>
      <w:pPr>
        <w:tabs>
          <w:tab w:val="num" w:pos="0"/>
        </w:tabs>
        <w:ind w:left="568" w:hanging="284"/>
      </w:pPr>
      <w:rPr>
        <w:rFonts w:ascii="OpenSymbol" w:hAnsi="OpenSymbol" w:cs="OpenSymbol" w:hint="default"/>
      </w:rPr>
    </w:lvl>
    <w:lvl w:ilvl="2">
      <w:start w:val="1"/>
      <w:numFmt w:val="bullet"/>
      <w:lvlText w:val="▪"/>
      <w:lvlJc w:val="left"/>
      <w:pPr>
        <w:tabs>
          <w:tab w:val="num" w:pos="0"/>
        </w:tabs>
        <w:ind w:left="852" w:hanging="284"/>
      </w:pPr>
      <w:rPr>
        <w:rFonts w:ascii="Arial" w:hAnsi="Arial" w:cs="Arial" w:hint="default"/>
      </w:rPr>
    </w:lvl>
    <w:lvl w:ilvl="3">
      <w:start w:val="1"/>
      <w:numFmt w:val="bullet"/>
      <w:lvlText w:val="◦"/>
      <w:lvlJc w:val="left"/>
      <w:pPr>
        <w:tabs>
          <w:tab w:val="num" w:pos="0"/>
        </w:tabs>
        <w:ind w:left="1136" w:hanging="284"/>
      </w:pPr>
      <w:rPr>
        <w:rFonts w:ascii="Arial" w:hAnsi="Arial" w:cs="Arial" w:hint="default"/>
      </w:rPr>
    </w:lvl>
    <w:lvl w:ilvl="4">
      <w:start w:val="1"/>
      <w:numFmt w:val="bullet"/>
      <w:lvlText w:val="-"/>
      <w:lvlJc w:val="left"/>
      <w:pPr>
        <w:tabs>
          <w:tab w:val="num" w:pos="0"/>
        </w:tabs>
        <w:ind w:left="1420" w:hanging="284"/>
      </w:pPr>
      <w:rPr>
        <w:rFonts w:ascii="OpenSymbol" w:hAnsi="OpenSymbol" w:cs="OpenSymbol" w:hint="default"/>
      </w:rPr>
    </w:lvl>
    <w:lvl w:ilvl="5">
      <w:start w:val="1"/>
      <w:numFmt w:val="bullet"/>
      <w:lvlText w:val="-"/>
      <w:lvlJc w:val="left"/>
      <w:pPr>
        <w:tabs>
          <w:tab w:val="num" w:pos="0"/>
        </w:tabs>
        <w:ind w:left="1701" w:hanging="281"/>
      </w:pPr>
      <w:rPr>
        <w:rFonts w:ascii="OpenSymbol" w:hAnsi="OpenSymbol" w:cs="OpenSymbol" w:hint="default"/>
      </w:rPr>
    </w:lvl>
    <w:lvl w:ilvl="6">
      <w:start w:val="1"/>
      <w:numFmt w:val="bullet"/>
      <w:lvlText w:val="-"/>
      <w:lvlJc w:val="left"/>
      <w:pPr>
        <w:tabs>
          <w:tab w:val="num" w:pos="0"/>
        </w:tabs>
        <w:ind w:left="1985" w:hanging="284"/>
      </w:pPr>
      <w:rPr>
        <w:rFonts w:ascii="OpenSymbol" w:hAnsi="OpenSymbol" w:cs="OpenSymbol" w:hint="default"/>
      </w:rPr>
    </w:lvl>
    <w:lvl w:ilvl="7">
      <w:start w:val="1"/>
      <w:numFmt w:val="bullet"/>
      <w:lvlText w:val="-"/>
      <w:lvlJc w:val="left"/>
      <w:pPr>
        <w:tabs>
          <w:tab w:val="num" w:pos="0"/>
        </w:tabs>
        <w:ind w:left="2268" w:hanging="283"/>
      </w:pPr>
      <w:rPr>
        <w:rFonts w:ascii="OpenSymbol" w:hAnsi="OpenSymbol" w:cs="OpenSymbol" w:hint="default"/>
      </w:rPr>
    </w:lvl>
    <w:lvl w:ilvl="8">
      <w:start w:val="1"/>
      <w:numFmt w:val="bullet"/>
      <w:lvlText w:val="-"/>
      <w:lvlJc w:val="left"/>
      <w:pPr>
        <w:tabs>
          <w:tab w:val="num" w:pos="0"/>
        </w:tabs>
        <w:ind w:left="2552" w:hanging="284"/>
      </w:pPr>
      <w:rPr>
        <w:rFonts w:ascii="OpenSymbol" w:hAnsi="OpenSymbol" w:cs="OpenSymbol" w:hint="default"/>
      </w:rPr>
    </w:lvl>
  </w:abstractNum>
  <w:abstractNum w:abstractNumId="6259">
    <w:lvl w:ilvl="0">
      <w:start w:val="1"/>
      <w:numFmt w:val="bullet"/>
      <w:lvlText w:val="■"/>
      <w:lvlJc w:val="left"/>
      <w:pPr>
        <w:tabs>
          <w:tab w:val="num" w:pos="0"/>
        </w:tabs>
        <w:ind w:left="284" w:hanging="284"/>
      </w:pPr>
      <w:rPr>
        <w:rFonts w:ascii="Arial" w:hAnsi="Arial" w:cs="Arial" w:hint="default"/>
      </w:rPr>
    </w:lvl>
    <w:lvl w:ilvl="1">
      <w:start w:val="1"/>
      <w:numFmt w:val="bullet"/>
      <w:lvlText w:val="‒"/>
      <w:lvlJc w:val="left"/>
      <w:pPr>
        <w:tabs>
          <w:tab w:val="num" w:pos="0"/>
        </w:tabs>
        <w:ind w:left="568" w:hanging="284"/>
      </w:pPr>
      <w:rPr>
        <w:rFonts w:ascii="OpenSymbol" w:hAnsi="OpenSymbol" w:cs="OpenSymbol" w:hint="default"/>
      </w:rPr>
    </w:lvl>
    <w:lvl w:ilvl="2">
      <w:start w:val="1"/>
      <w:numFmt w:val="bullet"/>
      <w:lvlText w:val="▪"/>
      <w:lvlJc w:val="left"/>
      <w:pPr>
        <w:tabs>
          <w:tab w:val="num" w:pos="0"/>
        </w:tabs>
        <w:ind w:left="852" w:hanging="284"/>
      </w:pPr>
      <w:rPr>
        <w:rFonts w:ascii="Arial" w:hAnsi="Arial" w:cs="Arial" w:hint="default"/>
      </w:rPr>
    </w:lvl>
    <w:lvl w:ilvl="3">
      <w:start w:val="1"/>
      <w:numFmt w:val="bullet"/>
      <w:lvlText w:val="◦"/>
      <w:lvlJc w:val="left"/>
      <w:pPr>
        <w:tabs>
          <w:tab w:val="num" w:pos="0"/>
        </w:tabs>
        <w:ind w:left="1136" w:hanging="284"/>
      </w:pPr>
      <w:rPr>
        <w:rFonts w:ascii="Arial" w:hAnsi="Arial" w:cs="Arial" w:hint="default"/>
      </w:rPr>
    </w:lvl>
    <w:lvl w:ilvl="4">
      <w:start w:val="1"/>
      <w:numFmt w:val="bullet"/>
      <w:lvlText w:val="-"/>
      <w:lvlJc w:val="left"/>
      <w:pPr>
        <w:tabs>
          <w:tab w:val="num" w:pos="0"/>
        </w:tabs>
        <w:ind w:left="1420" w:hanging="284"/>
      </w:pPr>
      <w:rPr>
        <w:rFonts w:ascii="OpenSymbol" w:hAnsi="OpenSymbol" w:cs="OpenSymbol" w:hint="default"/>
      </w:rPr>
    </w:lvl>
    <w:lvl w:ilvl="5">
      <w:start w:val="1"/>
      <w:numFmt w:val="bullet"/>
      <w:lvlText w:val="-"/>
      <w:lvlJc w:val="left"/>
      <w:pPr>
        <w:tabs>
          <w:tab w:val="num" w:pos="0"/>
        </w:tabs>
        <w:ind w:left="1701" w:hanging="281"/>
      </w:pPr>
      <w:rPr>
        <w:rFonts w:ascii="OpenSymbol" w:hAnsi="OpenSymbol" w:cs="OpenSymbol" w:hint="default"/>
      </w:rPr>
    </w:lvl>
    <w:lvl w:ilvl="6">
      <w:start w:val="1"/>
      <w:numFmt w:val="bullet"/>
      <w:lvlText w:val="-"/>
      <w:lvlJc w:val="left"/>
      <w:pPr>
        <w:tabs>
          <w:tab w:val="num" w:pos="0"/>
        </w:tabs>
        <w:ind w:left="1985" w:hanging="284"/>
      </w:pPr>
      <w:rPr>
        <w:rFonts w:ascii="OpenSymbol" w:hAnsi="OpenSymbol" w:cs="OpenSymbol" w:hint="default"/>
      </w:rPr>
    </w:lvl>
    <w:lvl w:ilvl="7">
      <w:start w:val="1"/>
      <w:numFmt w:val="bullet"/>
      <w:lvlText w:val="-"/>
      <w:lvlJc w:val="left"/>
      <w:pPr>
        <w:tabs>
          <w:tab w:val="num" w:pos="0"/>
        </w:tabs>
        <w:ind w:left="2268" w:hanging="283"/>
      </w:pPr>
      <w:rPr>
        <w:rFonts w:ascii="OpenSymbol" w:hAnsi="OpenSymbol" w:cs="OpenSymbol" w:hint="default"/>
      </w:rPr>
    </w:lvl>
    <w:lvl w:ilvl="8">
      <w:start w:val="1"/>
      <w:numFmt w:val="bullet"/>
      <w:lvlText w:val="-"/>
      <w:lvlJc w:val="left"/>
      <w:pPr>
        <w:tabs>
          <w:tab w:val="num" w:pos="0"/>
        </w:tabs>
        <w:ind w:left="2552" w:hanging="284"/>
      </w:pPr>
      <w:rPr>
        <w:rFonts w:ascii="OpenSymbol" w:hAnsi="OpenSymbol" w:cs="OpenSymbol" w:hint="default"/>
      </w:rPr>
    </w:lvl>
  </w:abstractNum>
  <w:abstractNum w:abstractNumId="4312">
    <w:lvl w:ilvl="0">
      <w:start w:val="1"/>
      <w:numFmt w:val="bullet"/>
      <w:lvlText w:val="■"/>
      <w:lvlJc w:val="left"/>
      <w:pPr>
        <w:tabs>
          <w:tab w:val="num" w:pos="0"/>
        </w:tabs>
        <w:ind w:left="284" w:hanging="284"/>
      </w:pPr>
      <w:rPr>
        <w:rFonts w:ascii="Arial" w:hAnsi="Arial" w:cs="Arial" w:hint="default"/>
      </w:rPr>
    </w:lvl>
    <w:lvl w:ilvl="1">
      <w:start w:val="1"/>
      <w:numFmt w:val="bullet"/>
      <w:lvlText w:val="‒"/>
      <w:lvlJc w:val="left"/>
      <w:pPr>
        <w:tabs>
          <w:tab w:val="num" w:pos="0"/>
        </w:tabs>
        <w:ind w:left="568" w:hanging="284"/>
      </w:pPr>
      <w:rPr>
        <w:rFonts w:ascii="OpenSymbol" w:hAnsi="OpenSymbol" w:cs="OpenSymbol" w:hint="default"/>
      </w:rPr>
    </w:lvl>
    <w:lvl w:ilvl="2">
      <w:start w:val="1"/>
      <w:numFmt w:val="bullet"/>
      <w:lvlText w:val="▪"/>
      <w:lvlJc w:val="left"/>
      <w:pPr>
        <w:tabs>
          <w:tab w:val="num" w:pos="0"/>
        </w:tabs>
        <w:ind w:left="852" w:hanging="284"/>
      </w:pPr>
      <w:rPr>
        <w:rFonts w:ascii="Arial" w:hAnsi="Arial" w:cs="Arial" w:hint="default"/>
      </w:rPr>
    </w:lvl>
    <w:lvl w:ilvl="3">
      <w:start w:val="1"/>
      <w:numFmt w:val="bullet"/>
      <w:lvlText w:val="◦"/>
      <w:lvlJc w:val="left"/>
      <w:pPr>
        <w:tabs>
          <w:tab w:val="num" w:pos="0"/>
        </w:tabs>
        <w:ind w:left="1136" w:hanging="284"/>
      </w:pPr>
      <w:rPr>
        <w:rFonts w:ascii="Arial" w:hAnsi="Arial" w:cs="Arial" w:hint="default"/>
      </w:rPr>
    </w:lvl>
    <w:lvl w:ilvl="4">
      <w:start w:val="1"/>
      <w:numFmt w:val="bullet"/>
      <w:lvlText w:val="-"/>
      <w:lvlJc w:val="left"/>
      <w:pPr>
        <w:tabs>
          <w:tab w:val="num" w:pos="0"/>
        </w:tabs>
        <w:ind w:left="1420" w:hanging="284"/>
      </w:pPr>
      <w:rPr>
        <w:rFonts w:ascii="OpenSymbol" w:hAnsi="OpenSymbol" w:cs="OpenSymbol" w:hint="default"/>
      </w:rPr>
    </w:lvl>
    <w:lvl w:ilvl="5">
      <w:start w:val="1"/>
      <w:numFmt w:val="bullet"/>
      <w:lvlText w:val="-"/>
      <w:lvlJc w:val="left"/>
      <w:pPr>
        <w:tabs>
          <w:tab w:val="num" w:pos="0"/>
        </w:tabs>
        <w:ind w:left="1701" w:hanging="281"/>
      </w:pPr>
      <w:rPr>
        <w:rFonts w:ascii="OpenSymbol" w:hAnsi="OpenSymbol" w:cs="OpenSymbol" w:hint="default"/>
      </w:rPr>
    </w:lvl>
    <w:lvl w:ilvl="6">
      <w:start w:val="1"/>
      <w:numFmt w:val="bullet"/>
      <w:lvlText w:val="-"/>
      <w:lvlJc w:val="left"/>
      <w:pPr>
        <w:tabs>
          <w:tab w:val="num" w:pos="0"/>
        </w:tabs>
        <w:ind w:left="1985" w:hanging="284"/>
      </w:pPr>
      <w:rPr>
        <w:rFonts w:ascii="OpenSymbol" w:hAnsi="OpenSymbol" w:cs="OpenSymbol" w:hint="default"/>
      </w:rPr>
    </w:lvl>
    <w:lvl w:ilvl="7">
      <w:start w:val="1"/>
      <w:numFmt w:val="bullet"/>
      <w:lvlText w:val="-"/>
      <w:lvlJc w:val="left"/>
      <w:pPr>
        <w:tabs>
          <w:tab w:val="num" w:pos="0"/>
        </w:tabs>
        <w:ind w:left="2268" w:hanging="283"/>
      </w:pPr>
      <w:rPr>
        <w:rFonts w:ascii="OpenSymbol" w:hAnsi="OpenSymbol" w:cs="OpenSymbol" w:hint="default"/>
      </w:rPr>
    </w:lvl>
    <w:lvl w:ilvl="8">
      <w:start w:val="1"/>
      <w:numFmt w:val="bullet"/>
      <w:lvlText w:val="-"/>
      <w:lvlJc w:val="left"/>
      <w:pPr>
        <w:tabs>
          <w:tab w:val="num" w:pos="0"/>
        </w:tabs>
        <w:ind w:left="2552" w:hanging="284"/>
      </w:pPr>
      <w:rPr>
        <w:rFonts w:ascii="OpenSymbol" w:hAnsi="OpenSymbol" w:cs="OpenSymbol" w:hint="default"/>
      </w:rPr>
    </w:lvl>
  </w:abstractNum>
  <w:abstractNum w:abstractNumId="2969">
    <w:lvl w:ilvl="0">
      <w:start w:val="1"/>
      <w:numFmt w:val="bullet"/>
      <w:lvlText w:val="■"/>
      <w:lvlJc w:val="left"/>
      <w:pPr>
        <w:tabs>
          <w:tab w:val="num" w:pos="0"/>
        </w:tabs>
        <w:ind w:left="284" w:hanging="284"/>
      </w:pPr>
      <w:rPr>
        <w:rFonts w:ascii="Arial" w:hAnsi="Arial" w:cs="Arial" w:hint="default"/>
      </w:rPr>
    </w:lvl>
    <w:lvl w:ilvl="1">
      <w:start w:val="1"/>
      <w:numFmt w:val="bullet"/>
      <w:lvlText w:val="‒"/>
      <w:lvlJc w:val="left"/>
      <w:pPr>
        <w:tabs>
          <w:tab w:val="num" w:pos="0"/>
        </w:tabs>
        <w:ind w:left="568" w:hanging="284"/>
      </w:pPr>
      <w:rPr>
        <w:rFonts w:ascii="OpenSymbol" w:hAnsi="OpenSymbol" w:cs="OpenSymbol" w:hint="default"/>
      </w:rPr>
    </w:lvl>
    <w:lvl w:ilvl="2">
      <w:start w:val="1"/>
      <w:numFmt w:val="bullet"/>
      <w:lvlText w:val="▪"/>
      <w:lvlJc w:val="left"/>
      <w:pPr>
        <w:tabs>
          <w:tab w:val="num" w:pos="0"/>
        </w:tabs>
        <w:ind w:left="852" w:hanging="284"/>
      </w:pPr>
      <w:rPr>
        <w:rFonts w:ascii="Arial" w:hAnsi="Arial" w:cs="Arial" w:hint="default"/>
      </w:rPr>
    </w:lvl>
    <w:lvl w:ilvl="3">
      <w:start w:val="1"/>
      <w:numFmt w:val="bullet"/>
      <w:lvlText w:val="◦"/>
      <w:lvlJc w:val="left"/>
      <w:pPr>
        <w:tabs>
          <w:tab w:val="num" w:pos="0"/>
        </w:tabs>
        <w:ind w:left="1136" w:hanging="284"/>
      </w:pPr>
      <w:rPr>
        <w:rFonts w:ascii="Arial" w:hAnsi="Arial" w:cs="Arial" w:hint="default"/>
      </w:rPr>
    </w:lvl>
    <w:lvl w:ilvl="4">
      <w:start w:val="1"/>
      <w:numFmt w:val="bullet"/>
      <w:lvlText w:val="-"/>
      <w:lvlJc w:val="left"/>
      <w:pPr>
        <w:tabs>
          <w:tab w:val="num" w:pos="0"/>
        </w:tabs>
        <w:ind w:left="1420" w:hanging="284"/>
      </w:pPr>
      <w:rPr>
        <w:rFonts w:ascii="OpenSymbol" w:hAnsi="OpenSymbol" w:cs="OpenSymbol" w:hint="default"/>
      </w:rPr>
    </w:lvl>
    <w:lvl w:ilvl="5">
      <w:start w:val="1"/>
      <w:numFmt w:val="bullet"/>
      <w:lvlText w:val="-"/>
      <w:lvlJc w:val="left"/>
      <w:pPr>
        <w:tabs>
          <w:tab w:val="num" w:pos="0"/>
        </w:tabs>
        <w:ind w:left="1701" w:hanging="281"/>
      </w:pPr>
      <w:rPr>
        <w:rFonts w:ascii="OpenSymbol" w:hAnsi="OpenSymbol" w:cs="OpenSymbol" w:hint="default"/>
      </w:rPr>
    </w:lvl>
    <w:lvl w:ilvl="6">
      <w:start w:val="1"/>
      <w:numFmt w:val="bullet"/>
      <w:lvlText w:val="-"/>
      <w:lvlJc w:val="left"/>
      <w:pPr>
        <w:tabs>
          <w:tab w:val="num" w:pos="0"/>
        </w:tabs>
        <w:ind w:left="1985" w:hanging="284"/>
      </w:pPr>
      <w:rPr>
        <w:rFonts w:ascii="OpenSymbol" w:hAnsi="OpenSymbol" w:cs="OpenSymbol" w:hint="default"/>
      </w:rPr>
    </w:lvl>
    <w:lvl w:ilvl="7">
      <w:start w:val="1"/>
      <w:numFmt w:val="bullet"/>
      <w:lvlText w:val="-"/>
      <w:lvlJc w:val="left"/>
      <w:pPr>
        <w:tabs>
          <w:tab w:val="num" w:pos="0"/>
        </w:tabs>
        <w:ind w:left="2268" w:hanging="283"/>
      </w:pPr>
      <w:rPr>
        <w:rFonts w:ascii="OpenSymbol" w:hAnsi="OpenSymbol" w:cs="OpenSymbol" w:hint="default"/>
      </w:rPr>
    </w:lvl>
    <w:lvl w:ilvl="8">
      <w:start w:val="1"/>
      <w:numFmt w:val="bullet"/>
      <w:lvlText w:val="-"/>
      <w:lvlJc w:val="left"/>
      <w:pPr>
        <w:tabs>
          <w:tab w:val="num" w:pos="0"/>
        </w:tabs>
        <w:ind w:left="2552" w:hanging="284"/>
      </w:pPr>
      <w:rPr>
        <w:rFonts w:ascii="OpenSymbol" w:hAnsi="OpenSymbol" w:cs="OpenSymbol" w:hint="default"/>
      </w:rPr>
    </w:lvl>
  </w:abstractNum>
  <w:abstractNum w:abstractNumId="4208">
    <w:multiLevelType w:val="hybridMultilevel"/>
    <w:lvl w:ilvl="0" w:tplc="57872918">
      <w:start w:val="1"/>
      <w:numFmt w:val="decimal"/>
      <w:lvlText w:val="%1."/>
      <w:lvlJc w:val="left"/>
      <w:pPr>
        <w:ind w:left="720" w:hanging="360"/>
      </w:pPr>
    </w:lvl>
    <w:lvl w:ilvl="1" w:tplc="57872918" w:tentative="1">
      <w:start w:val="1"/>
      <w:numFmt w:val="lowerLetter"/>
      <w:lvlText w:val="%2."/>
      <w:lvlJc w:val="left"/>
      <w:pPr>
        <w:ind w:left="1440" w:hanging="360"/>
      </w:pPr>
    </w:lvl>
    <w:lvl w:ilvl="2" w:tplc="57872918" w:tentative="1">
      <w:start w:val="1"/>
      <w:numFmt w:val="lowerRoman"/>
      <w:lvlText w:val="%3."/>
      <w:lvlJc w:val="right"/>
      <w:pPr>
        <w:ind w:left="2160" w:hanging="180"/>
      </w:pPr>
    </w:lvl>
    <w:lvl w:ilvl="3" w:tplc="57872918" w:tentative="1">
      <w:start w:val="1"/>
      <w:numFmt w:val="decimal"/>
      <w:lvlText w:val="%4."/>
      <w:lvlJc w:val="left"/>
      <w:pPr>
        <w:ind w:left="2880" w:hanging="360"/>
      </w:pPr>
    </w:lvl>
    <w:lvl w:ilvl="4" w:tplc="57872918" w:tentative="1">
      <w:start w:val="1"/>
      <w:numFmt w:val="lowerLetter"/>
      <w:lvlText w:val="%5."/>
      <w:lvlJc w:val="left"/>
      <w:pPr>
        <w:ind w:left="3600" w:hanging="360"/>
      </w:pPr>
    </w:lvl>
    <w:lvl w:ilvl="5" w:tplc="57872918" w:tentative="1">
      <w:start w:val="1"/>
      <w:numFmt w:val="lowerRoman"/>
      <w:lvlText w:val="%6."/>
      <w:lvlJc w:val="right"/>
      <w:pPr>
        <w:ind w:left="4320" w:hanging="180"/>
      </w:pPr>
    </w:lvl>
    <w:lvl w:ilvl="6" w:tplc="57872918" w:tentative="1">
      <w:start w:val="1"/>
      <w:numFmt w:val="decimal"/>
      <w:lvlText w:val="%7."/>
      <w:lvlJc w:val="left"/>
      <w:pPr>
        <w:ind w:left="5040" w:hanging="360"/>
      </w:pPr>
    </w:lvl>
    <w:lvl w:ilvl="7" w:tplc="57872918" w:tentative="1">
      <w:start w:val="1"/>
      <w:numFmt w:val="lowerLetter"/>
      <w:lvlText w:val="%8."/>
      <w:lvlJc w:val="left"/>
      <w:pPr>
        <w:ind w:left="5760" w:hanging="360"/>
      </w:pPr>
    </w:lvl>
    <w:lvl w:ilvl="8" w:tplc="57872918" w:tentative="1">
      <w:start w:val="1"/>
      <w:numFmt w:val="lowerRoman"/>
      <w:lvlText w:val="%9."/>
      <w:lvlJc w:val="right"/>
      <w:pPr>
        <w:ind w:left="6480" w:hanging="180"/>
      </w:pPr>
    </w:lvl>
  </w:abstractNum>
  <w:abstractNum w:abstractNumId="4207">
    <w:multiLevelType w:val="hybridMultilevel"/>
    <w:lvl w:ilvl="0" w:tplc="8275904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lvl w:ilvl="0">
      <w:start w:val="1"/>
      <w:numFmt w:val="bullet"/>
      <w:lvlText w:val="■"/>
      <w:lvlJc w:val="left"/>
      <w:pPr>
        <w:tabs>
          <w:tab w:val="num" w:pos="0"/>
        </w:tabs>
        <w:ind w:left="284" w:hanging="284"/>
      </w:pPr>
      <w:rPr>
        <w:rFonts w:ascii="Arial" w:hAnsi="Arial" w:cs="Arial" w:hint="default"/>
      </w:rPr>
    </w:lvl>
    <w:lvl w:ilvl="1">
      <w:start w:val="1"/>
      <w:numFmt w:val="bullet"/>
      <w:lvlText w:val="‒"/>
      <w:lvlJc w:val="left"/>
      <w:pPr>
        <w:tabs>
          <w:tab w:val="num" w:pos="0"/>
        </w:tabs>
        <w:ind w:left="568" w:hanging="284"/>
      </w:pPr>
      <w:rPr>
        <w:rFonts w:ascii="OpenSymbol" w:hAnsi="OpenSymbol" w:cs="OpenSymbol" w:hint="default"/>
      </w:rPr>
    </w:lvl>
    <w:lvl w:ilvl="2">
      <w:start w:val="1"/>
      <w:numFmt w:val="bullet"/>
      <w:lvlText w:val="▪"/>
      <w:lvlJc w:val="left"/>
      <w:pPr>
        <w:tabs>
          <w:tab w:val="num" w:pos="0"/>
        </w:tabs>
        <w:ind w:left="852" w:hanging="284"/>
      </w:pPr>
      <w:rPr>
        <w:rFonts w:ascii="Arial" w:hAnsi="Arial" w:cs="Arial" w:hint="default"/>
      </w:rPr>
    </w:lvl>
    <w:lvl w:ilvl="3">
      <w:start w:val="1"/>
      <w:numFmt w:val="bullet"/>
      <w:lvlText w:val="◦"/>
      <w:lvlJc w:val="left"/>
      <w:pPr>
        <w:tabs>
          <w:tab w:val="num" w:pos="0"/>
        </w:tabs>
        <w:ind w:left="1136" w:hanging="284"/>
      </w:pPr>
      <w:rPr>
        <w:rFonts w:ascii="Arial" w:hAnsi="Arial" w:cs="Arial" w:hint="default"/>
      </w:rPr>
    </w:lvl>
    <w:lvl w:ilvl="4">
      <w:start w:val="1"/>
      <w:numFmt w:val="bullet"/>
      <w:lvlText w:val="-"/>
      <w:lvlJc w:val="left"/>
      <w:pPr>
        <w:tabs>
          <w:tab w:val="num" w:pos="0"/>
        </w:tabs>
        <w:ind w:left="1420" w:hanging="284"/>
      </w:pPr>
      <w:rPr>
        <w:rFonts w:ascii="OpenSymbol" w:hAnsi="OpenSymbol" w:cs="OpenSymbol" w:hint="default"/>
      </w:rPr>
    </w:lvl>
    <w:lvl w:ilvl="5">
      <w:start w:val="1"/>
      <w:numFmt w:val="bullet"/>
      <w:lvlText w:val="-"/>
      <w:lvlJc w:val="left"/>
      <w:pPr>
        <w:tabs>
          <w:tab w:val="num" w:pos="0"/>
        </w:tabs>
        <w:ind w:left="1701" w:hanging="281"/>
      </w:pPr>
      <w:rPr>
        <w:rFonts w:ascii="OpenSymbol" w:hAnsi="OpenSymbol" w:cs="OpenSymbol" w:hint="default"/>
      </w:rPr>
    </w:lvl>
    <w:lvl w:ilvl="6">
      <w:start w:val="1"/>
      <w:numFmt w:val="bullet"/>
      <w:lvlText w:val="-"/>
      <w:lvlJc w:val="left"/>
      <w:pPr>
        <w:tabs>
          <w:tab w:val="num" w:pos="0"/>
        </w:tabs>
        <w:ind w:left="1985" w:hanging="284"/>
      </w:pPr>
      <w:rPr>
        <w:rFonts w:ascii="OpenSymbol" w:hAnsi="OpenSymbol" w:cs="OpenSymbol" w:hint="default"/>
      </w:rPr>
    </w:lvl>
    <w:lvl w:ilvl="7">
      <w:start w:val="1"/>
      <w:numFmt w:val="bullet"/>
      <w:lvlText w:val="-"/>
      <w:lvlJc w:val="left"/>
      <w:pPr>
        <w:tabs>
          <w:tab w:val="num" w:pos="0"/>
        </w:tabs>
        <w:ind w:left="2268" w:hanging="283"/>
      </w:pPr>
      <w:rPr>
        <w:rFonts w:ascii="OpenSymbol" w:hAnsi="OpenSymbol" w:cs="OpenSymbol" w:hint="default"/>
      </w:rPr>
    </w:lvl>
    <w:lvl w:ilvl="8">
      <w:start w:val="1"/>
      <w:numFmt w:val="bullet"/>
      <w:lvlText w:val="-"/>
      <w:lvlJc w:val="left"/>
      <w:pPr>
        <w:tabs>
          <w:tab w:val="num" w:pos="0"/>
        </w:tabs>
        <w:ind w:left="2552" w:hanging="284"/>
      </w:pPr>
      <w:rPr>
        <w:rFonts w:ascii="OpenSymbol" w:hAnsi="OpenSymbol" w:cs="OpenSymbol" w:hint="default"/>
      </w:rPr>
    </w:lvl>
  </w:abstractNum>
  <w:abstractNum w:abstractNumId="2">
    <w:lvl w:ilvl="0">
      <w:start w:val="1"/>
      <w:numFmt w:val="decimal"/>
      <w:lvlText w:val="%1."/>
      <w:lvlJc w:val="left"/>
      <w:pPr>
        <w:tabs>
          <w:tab w:val="num" w:pos="0"/>
        </w:tabs>
        <w:ind w:left="284" w:hanging="284"/>
      </w:pPr>
      <w:rPr>
        <w:sz w:val="22"/>
        <w:u w:val="none" w:color="A27C00"/>
        <w:color w:val="6C5300"/>
      </w:rPr>
    </w:lvl>
    <w:lvl w:ilvl="1">
      <w:start w:val="1"/>
      <w:numFmt w:val="lowerLetter"/>
      <w:lvlText w:val="%2."/>
      <w:lvlJc w:val="left"/>
      <w:pPr>
        <w:tabs>
          <w:tab w:val="num" w:pos="0"/>
        </w:tabs>
        <w:ind w:left="568" w:hanging="284"/>
      </w:pPr>
      <w:rPr>
        <w:u w:val="none" w:color="A27C00"/>
        <w:color w:val="6C5300"/>
      </w:rPr>
    </w:lvl>
    <w:lvl w:ilvl="2">
      <w:start w:val="1"/>
      <w:numFmt w:val="lowerRoman"/>
      <w:lvlText w:val="%3."/>
      <w:lvlJc w:val="left"/>
      <w:pPr>
        <w:tabs>
          <w:tab w:val="num" w:pos="0"/>
        </w:tabs>
        <w:ind w:left="852" w:hanging="284"/>
      </w:pPr>
      <w:rPr>
        <w:color w:val="6C5300"/>
      </w:rPr>
    </w:lvl>
    <w:lvl w:ilvl="3">
      <w:start w:val="1"/>
      <w:numFmt w:val="decimal"/>
      <w:lvlText w:val="%4"/>
      <w:lvlJc w:val="left"/>
      <w:pPr>
        <w:tabs>
          <w:tab w:val="num" w:pos="0"/>
        </w:tabs>
        <w:ind w:left="1136" w:hanging="284"/>
      </w:pPr>
      <w:rPr>
        <w:color w:val="6C5300"/>
      </w:rPr>
    </w:lvl>
    <w:lvl w:ilvl="4">
      <w:start w:val="1"/>
      <w:numFmt w:val="lowerLetter"/>
      <w:lvlText w:val="%5"/>
      <w:lvlJc w:val="left"/>
      <w:pPr>
        <w:tabs>
          <w:tab w:val="num" w:pos="0"/>
        </w:tabs>
        <w:ind w:left="1420" w:hanging="284"/>
      </w:pPr>
      <w:rPr>
        <w:color w:val="6C5300"/>
      </w:rPr>
    </w:lvl>
    <w:lvl w:ilvl="5">
      <w:start w:val="1"/>
      <w:numFmt w:val="lowerRoman"/>
      <w:lvlText w:val="%6"/>
      <w:lvlJc w:val="left"/>
      <w:pPr>
        <w:tabs>
          <w:tab w:val="num" w:pos="0"/>
        </w:tabs>
        <w:ind w:left="1701" w:hanging="281"/>
      </w:pPr>
      <w:rPr>
        <w:color w:val="6C5300"/>
      </w:rPr>
    </w:lvl>
    <w:lvl w:ilvl="6">
      <w:start w:val="1"/>
      <w:numFmt w:val="decimal"/>
      <w:lvlText w:val="%7"/>
      <w:lvlJc w:val="left"/>
      <w:pPr>
        <w:tabs>
          <w:tab w:val="num" w:pos="0"/>
        </w:tabs>
        <w:ind w:left="1985" w:hanging="284"/>
      </w:pPr>
      <w:rPr>
        <w:color w:val="6C5300"/>
      </w:rPr>
    </w:lvl>
    <w:lvl w:ilvl="7">
      <w:start w:val="1"/>
      <w:numFmt w:val="lowerLetter"/>
      <w:lvlText w:val="%8"/>
      <w:lvlJc w:val="left"/>
      <w:pPr>
        <w:tabs>
          <w:tab w:val="num" w:pos="0"/>
        </w:tabs>
        <w:ind w:left="2268" w:hanging="283"/>
      </w:pPr>
      <w:rPr>
        <w:color w:val="6C5300"/>
      </w:rPr>
    </w:lvl>
    <w:lvl w:ilvl="8">
      <w:start w:val="1"/>
      <w:numFmt w:val="lowerRoman"/>
      <w:lvlText w:val="%9"/>
      <w:lvlJc w:val="left"/>
      <w:pPr>
        <w:tabs>
          <w:tab w:val="num" w:pos="0"/>
        </w:tabs>
        <w:ind w:left="2552" w:hanging="284"/>
      </w:pPr>
      <w:rPr>
        <w:color w:val="6C5300"/>
      </w:rPr>
    </w:lvl>
  </w:abstractNum>
  <w:abstractNum w:abstractNumId="3">
    <w:lvl w:ilvl="0">
      <w:start w:val="1"/>
      <w:numFmt w:val="decimal"/>
      <w:lvlText w:val="%1"/>
      <w:lvlJc w:val="left"/>
      <w:pPr>
        <w:tabs>
          <w:tab w:val="num" w:pos="0"/>
        </w:tabs>
        <w:ind w:left="432" w:hanging="432"/>
      </w:pPr>
    </w:lvl>
    <w:lvl w:ilvl="1">
      <w:start w:val="1"/>
      <w:numFmt w:val="decimal"/>
      <w:lvlText w:val="%1.%2"/>
      <w:lvlJc w:val="left"/>
      <w:pPr>
        <w:tabs>
          <w:tab w:val="num" w:pos="0"/>
        </w:tabs>
        <w:ind w:left="576" w:hanging="576"/>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864" w:hanging="864"/>
      </w:pPr>
    </w:lvl>
    <w:lvl w:ilvl="4">
      <w:start w:val="1"/>
      <w:numFmt w:val="decimal"/>
      <w:lvlText w:val="%1.%2.%3.%4.%5"/>
      <w:lvlJc w:val="left"/>
      <w:pPr>
        <w:tabs>
          <w:tab w:val="num" w:pos="0"/>
        </w:tabs>
        <w:ind w:left="1008" w:hanging="1008"/>
      </w:pPr>
    </w:lvl>
    <w:lvl w:ilvl="5">
      <w:start w:val="1"/>
      <w:numFmt w:val="decimal"/>
      <w:lvlText w:val="%1.%2.%3.%4.%5.%6"/>
      <w:lvlJc w:val="left"/>
      <w:pPr>
        <w:tabs>
          <w:tab w:val="num" w:pos="0"/>
        </w:tabs>
        <w:ind w:left="1152" w:hanging="1152"/>
      </w:pPr>
    </w:lvl>
    <w:lvl w:ilvl="6">
      <w:start w:val="1"/>
      <w:numFmt w:val="decimal"/>
      <w:lvlText w:val="%1.%2.%3.%4.%5.%6.%7"/>
      <w:lvlJc w:val="left"/>
      <w:pPr>
        <w:tabs>
          <w:tab w:val="num" w:pos="0"/>
        </w:tabs>
        <w:ind w:left="1296" w:hanging="1296"/>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584" w:hanging="1584"/>
      </w:pPr>
    </w:lvl>
  </w:abstractNum>
  <w:abstractNum w:abstractNumId="4">
    <w:lvl w:ilvl="0">
      <w:start w:val="1"/>
      <w:numFmt w:val="bullet"/>
      <w:lvlText w:val="■"/>
      <w:lvlJc w:val="left"/>
      <w:pPr>
        <w:tabs>
          <w:tab w:val="num" w:pos="0"/>
        </w:tabs>
        <w:ind w:left="432" w:hanging="432"/>
      </w:pPr>
      <w:rPr>
        <w:rFonts w:ascii="Arial" w:hAnsi="Arial" w:cs="Arial" w:hint="default"/>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decimal"/>
      <w:lvlText w:val="%1"/>
      <w:lvlJc w:val="left"/>
      <w:pPr>
        <w:tabs>
          <w:tab w:val="num" w:pos="0"/>
        </w:tabs>
        <w:ind w:left="1008" w:hanging="1008"/>
      </w:pPr>
    </w:lvl>
    <w:lvl w:ilvl="5">
      <w:start w:val="1"/>
      <w:numFmt w:val="decimal"/>
      <w:lvlText w:val="%1"/>
      <w:lvlJc w:val="left"/>
      <w:pPr>
        <w:tabs>
          <w:tab w:val="num" w:pos="0"/>
        </w:tabs>
        <w:ind w:left="1152" w:hanging="1152"/>
      </w:pPr>
    </w:lvl>
    <w:lvl w:ilvl="6">
      <w:start w:val="1"/>
      <w:numFmt w:val="decimal"/>
      <w:lvlText w:val="%1"/>
      <w:lvlJc w:val="left"/>
      <w:pPr>
        <w:tabs>
          <w:tab w:val="num" w:pos="0"/>
        </w:tabs>
        <w:ind w:left="1296" w:hanging="1296"/>
      </w:pPr>
    </w:lvl>
    <w:lvl w:ilvl="7">
      <w:start w:val="1"/>
      <w:numFmt w:val="decimal"/>
      <w:lvlText w:val="%1"/>
      <w:lvlJc w:val="left"/>
      <w:pPr>
        <w:tabs>
          <w:tab w:val="num" w:pos="0"/>
        </w:tabs>
        <w:ind w:left="1440" w:hanging="1440"/>
      </w:pPr>
    </w:lvl>
    <w:lvl w:ilvl="8">
      <w:start w:val="1"/>
      <w:numFmt w:val="decimal"/>
      <w:lvlText w:val="%1"/>
      <w:lvlJc w:val="left"/>
      <w:pPr>
        <w:tabs>
          <w:tab w:val="num" w:pos="0"/>
        </w:tabs>
        <w:ind w:left="1584" w:hanging="1584"/>
      </w:pPr>
    </w:lvl>
  </w:abstractNum>
  <w:abstractNum w:abstractNumId="5">
    <w:lvl w:ilvl="0">
      <w:start w:val="1"/>
      <w:numFmt w:val="decimal"/>
      <w:lvlText w:val="%1"/>
      <w:lvlJc w:val="left"/>
      <w:pPr>
        <w:tabs>
          <w:tab w:val="num" w:pos="0"/>
        </w:tabs>
        <w:ind w:left="432" w:hanging="432"/>
      </w:pPr>
      <w:rPr>
        <w:color w:val="6C5300"/>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decimal"/>
      <w:lvlText w:val="%1"/>
      <w:lvlJc w:val="left"/>
      <w:pPr>
        <w:tabs>
          <w:tab w:val="num" w:pos="0"/>
        </w:tabs>
        <w:ind w:left="1008" w:hanging="1008"/>
      </w:pPr>
    </w:lvl>
    <w:lvl w:ilvl="5">
      <w:start w:val="1"/>
      <w:numFmt w:val="decimal"/>
      <w:lvlText w:val="%1"/>
      <w:lvlJc w:val="left"/>
      <w:pPr>
        <w:tabs>
          <w:tab w:val="num" w:pos="0"/>
        </w:tabs>
        <w:ind w:left="1152" w:hanging="1152"/>
      </w:pPr>
    </w:lvl>
    <w:lvl w:ilvl="6">
      <w:start w:val="1"/>
      <w:numFmt w:val="decimal"/>
      <w:lvlText w:val="%1"/>
      <w:lvlJc w:val="left"/>
      <w:pPr>
        <w:tabs>
          <w:tab w:val="num" w:pos="0"/>
        </w:tabs>
        <w:ind w:left="1296" w:hanging="1296"/>
      </w:pPr>
    </w:lvl>
    <w:lvl w:ilvl="7">
      <w:start w:val="1"/>
      <w:numFmt w:val="decimal"/>
      <w:lvlText w:val="%1"/>
      <w:lvlJc w:val="left"/>
      <w:pPr>
        <w:tabs>
          <w:tab w:val="num" w:pos="0"/>
        </w:tabs>
        <w:ind w:left="1440" w:hanging="1440"/>
      </w:pPr>
    </w:lvl>
    <w:lvl w:ilvl="8">
      <w:start w:val="1"/>
      <w:numFmt w:val="decimal"/>
      <w:lvlText w:val="%1"/>
      <w:lvlJc w:val="left"/>
      <w:pPr>
        <w:tabs>
          <w:tab w:val="num" w:pos="0"/>
        </w:tabs>
        <w:ind w:left="1584" w:hanging="1584"/>
      </w:pPr>
    </w:lvl>
  </w:abstractNum>
  <w:abstractNum w:abstractNumId="6">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4207">
    <w:abstractNumId w:val="4207"/>
  </w:num>
  <w:num w:numId="4208">
    <w:abstractNumId w:val="4208"/>
  </w:num>
  <w:num w:numId="2969">
    <w:abstractNumId w:val="2969"/>
  </w:num>
  <w:num w:numId="4312">
    <w:abstractNumId w:val="4312"/>
  </w:num>
  <w:num w:numId="6259">
    <w:abstractNumId w:val="6259"/>
  </w:num>
  <w:num w:numId="4562">
    <w:abstractNumId w:val="4562"/>
  </w:num>
  <w:num w:numId="3585">
    <w:abstractNumId w:val="3585"/>
  </w:num>
  <w:num w:numId="7193">
    <w:abstractNumId w:val="7193"/>
  </w:num>
  <w:num w:numId="1727">
    <w:abstractNumId w:val="1727"/>
  </w:num>
  <w:num w:numId="6294">
    <w:abstractNumId w:val="6294"/>
  </w:num>
  <w:num w:numId="4068">
    <w:abstractNumId w:val="4068"/>
  </w:num>
  <w:num w:numId="5058">
    <w:abstractNumId w:val="5058"/>
  </w:num>
  <w:num w:numId="3724">
    <w:abstractNumId w:val="3724"/>
  </w:num>
  <w:num w:numId="9923">
    <w:abstractNumId w:val="9923"/>
  </w:num>
  <w:num w:numId="7102">
    <w:abstractNumId w:val="7102"/>
  </w:num>
  <w:num w:numId="2548">
    <w:abstractNumId w:val="2548"/>
  </w:num>
  <w:num w:numId="4251">
    <w:abstractNumId w:val="4251"/>
  </w:num>
  <w:num w:numId="9616">
    <w:abstractNumId w:val="9616"/>
  </w:num>
  <w:num w:numId="9511">
    <w:abstractNumId w:val="9511"/>
  </w:num>
  <w:num w:numId="4929">
    <w:abstractNumId w:val="4929"/>
  </w:num>
  <w:num w:numId="9256">
    <w:abstractNumId w:val="9256"/>
  </w:num>
  <w:num w:numId="1501">
    <w:abstractNumId w:val="1501"/>
  </w:num>
  <w:num w:numId="8726">
    <w:abstractNumId w:val="8726"/>
  </w:num>
  <w:num w:numId="7026">
    <w:abstractNumId w:val="7026"/>
  </w:num>
  <w:num w:numId="7920">
    <w:abstractNumId w:val="7920"/>
  </w:num>
  <w:num w:numId="9150">
    <w:abstractNumId w:val="9150"/>
  </w:num>
</w:numbering>
</file>

<file path=word/people.xml><?xml version="1.0" encoding="utf-8"?>
<w15:people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people>
</file>

<file path=word/settings.xml><?xml version="1.0" encoding="utf-8"?>
<w:settings xmlns:w="http://schemas.openxmlformats.org/wordprocessingml/2006/main">
  <w:zoom w:percent="170"/>
  <w:defaultTabStop w:val="708"/>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hyphenationZone w:val="425"/>
  <w:themeFontLang w:val="en-EN"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ahoma" w:hAnsi="Tahoma" w:eastAsia="Tahoma" w:cs="" w:asciiTheme="minorHAnsi" w:cstheme="minorBidi" w:eastAsiaTheme="minorHAnsi" w:hAnsiTheme="minorHAnsi"/>
        <w:sz w:val="22"/>
        <w:szCs w:val="22"/>
        <w:lang w:val="en-EN" w:eastAsia="en-EN" w:bidi="ar-SA"/>
      </w:rPr>
    </w:rPrDefault>
    <w:pPrDefault>
      <w:pPr>
        <w:suppressAutoHyphens w:val="true"/>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19" w:semiHidden="1" w:unhideWhenUsed="1" w:qFormat="1"/>
    <w:lsdException w:name="heading 5" w:uiPriority="19" w:semiHidden="1" w:unhideWhenUsed="1" w:qFormat="1"/>
    <w:lsdException w:name="heading 6" w:uiPriority="19" w:semiHidden="1" w:unhideWhenUsed="1" w:qFormat="1"/>
    <w:lsdException w:name="heading 7" w:uiPriority="19" w:semiHidden="1" w:unhideWhenUsed="1" w:qFormat="1"/>
    <w:lsdException w:name="heading 8" w:uiPriority="19" w:semiHidden="1" w:unhideWhenUsed="1" w:qFormat="1"/>
    <w:lsdException w:name="heading 9" w:uiPriority="1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69" w:semiHidden="1" w:unhideWhenUsed="1"/>
    <w:lsdException w:name="toc 5" w:uiPriority="69" w:semiHidden="1" w:unhideWhenUsed="1"/>
    <w:lsdException w:name="toc 6" w:uiPriority="69" w:semiHidden="1" w:unhideWhenUsed="1"/>
    <w:lsdException w:name="toc 7" w:uiPriority="69" w:semiHidden="1" w:unhideWhenUsed="1"/>
    <w:lsdException w:name="toc 8" w:uiPriority="69" w:semiHidden="1" w:unhideWhenUsed="1"/>
    <w:lsdException w:name="toc 9" w:uiPriority="6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40" w:qFormat="1"/>
    <w:lsdException w:name="Emphasis" w:uiPriority="4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semiHidden="1" w:qFormat="1"/>
    <w:lsdException w:name="Quote" w:uiPriority="4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39" w:qFormat="1"/>
    <w:lsdException w:name="Intense Emphasis" w:uiPriority="40" w:qFormat="1"/>
    <w:lsdException w:name="Subtle Reference" w:uiPriority="40" w:qFormat="1"/>
    <w:lsdException w:name="Intense Reference" w:uiPriority="40" w:qFormat="1"/>
    <w:lsdException w:name="Book Title" w:uiPriority="98" w:semiHidden="1" w:qFormat="1"/>
    <w:lsdException w:name="Bibliography" w:uiPriority="37" w:semiHidden="1" w:unhideWhenUsed="1"/>
    <w:lsdException w:name="TOC Heading" w:uiPriority="39"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uiPriority w:val="3"/>
    <w:qFormat/>
    <w:rsid w:val="00f35f18"/>
    <w:pPr>
      <w:widowControl/>
      <w:bidi w:val="0"/>
      <w:spacing w:lineRule="auto" w:line="300" w:before="240" w:after="120"/>
      <w:jc w:val="left"/>
    </w:pPr>
    <w:rPr>
      <w:rFonts w:ascii="Tahoma" w:hAnsi="Tahoma" w:eastAsia="Tahoma" w:cs="" w:asciiTheme="minorHAnsi" w:cstheme="minorBidi" w:eastAsiaTheme="minorHAnsi" w:hAnsiTheme="minorHAnsi"/>
      <w:color w:val="auto"/>
      <w:kern w:val="0"/>
      <w:sz w:val="24"/>
      <w:szCs w:val="22"/>
      <w:lang w:val="de-DE" w:eastAsia="en-US" w:bidi="ar-SA"/>
    </w:rPr>
  </w:style>
  <w:style w:type="paragraph" w:styleId="Heading1">
    <w:name w:val="Heading 1"/>
    <w:basedOn w:val="Berschrift"/>
    <w:next w:val="Normal"/>
    <w:link w:val="berschrift1Zchn"/>
    <w:uiPriority w:val="19"/>
    <w:qFormat/>
    <w:rsid w:val="00bd1f0f"/>
    <w:pPr>
      <w:pageBreakBefore/>
      <w:pBdr>
        <w:bottom w:val="single" w:sz="48" w:space="1" w:color="D9A700"/>
      </w:pBdr>
      <w:outlineLvl w:val="0"/>
    </w:pPr>
    <w:rPr>
      <w:rFonts w:eastAsia="" w:cs="" w:cstheme="majorBidi" w:eastAsiaTheme="majorEastAsia"/>
      <w:color w:val="171717" w:themeColor="background1" w:themeShade="1a"/>
      <w:szCs w:val="32"/>
    </w:rPr>
  </w:style>
  <w:style w:type="paragraph" w:styleId="Heading2">
    <w:name w:val="Heading 2"/>
    <w:basedOn w:val="Berschrift"/>
    <w:next w:val="Normal"/>
    <w:link w:val="berschrift2Zchn"/>
    <w:uiPriority w:val="19"/>
    <w:qFormat/>
    <w:rsid w:val="00bd1f0f"/>
    <w:pPr>
      <w:pBdr>
        <w:bottom w:val="single" w:sz="24" w:space="1" w:color="D9A700"/>
      </w:pBdr>
      <w:outlineLvl w:val="1"/>
    </w:pPr>
    <w:rPr>
      <w:sz w:val="32"/>
      <w:szCs w:val="26"/>
    </w:rPr>
  </w:style>
  <w:style w:type="paragraph" w:styleId="Heading3">
    <w:name w:val="Heading 3"/>
    <w:basedOn w:val="Berschrift"/>
    <w:next w:val="Normal"/>
    <w:link w:val="berschrift3Zchn"/>
    <w:uiPriority w:val="19"/>
    <w:qFormat/>
    <w:rsid w:val="00bd1f0f"/>
    <w:pPr>
      <w:pBdr>
        <w:bottom w:val="single" w:sz="12" w:space="1" w:color="D9A700"/>
      </w:pBdr>
      <w:outlineLvl w:val="2"/>
    </w:pPr>
    <w:rPr>
      <w:sz w:val="28"/>
      <w:szCs w:val="24"/>
    </w:rPr>
  </w:style>
  <w:style w:type="paragraph" w:styleId="Heading4">
    <w:name w:val="Heading 4"/>
    <w:basedOn w:val="Berschrift"/>
    <w:next w:val="Normal"/>
    <w:link w:val="berschrift4Zchn"/>
    <w:uiPriority w:val="19"/>
    <w:unhideWhenUsed/>
    <w:qFormat/>
    <w:rsid w:val="00c963c5"/>
    <w:pPr>
      <w:outlineLvl w:val="3"/>
    </w:pPr>
    <w:rPr>
      <w:rFonts w:eastAsia="" w:cs="" w:cstheme="majorBidi" w:eastAsiaTheme="majorEastAsia"/>
      <w:iCs/>
      <w:sz w:val="24"/>
    </w:rPr>
  </w:style>
  <w:style w:type="paragraph" w:styleId="Heading5">
    <w:name w:val="Heading 5"/>
    <w:basedOn w:val="Berschrift"/>
    <w:next w:val="Normal"/>
    <w:link w:val="berschrift5Zchn"/>
    <w:uiPriority w:val="19"/>
    <w:unhideWhenUsed/>
    <w:qFormat/>
    <w:rsid w:val="00c963c5"/>
    <w:pPr>
      <w:outlineLvl w:val="4"/>
    </w:pPr>
    <w:rPr>
      <w:rFonts w:eastAsia="" w:cs="" w:cstheme="majorBidi" w:eastAsiaTheme="majorEastAsia"/>
      <w:sz w:val="24"/>
    </w:rPr>
  </w:style>
  <w:style w:type="paragraph" w:styleId="Heading6">
    <w:name w:val="Heading 6"/>
    <w:basedOn w:val="Normal"/>
    <w:next w:val="Normal"/>
    <w:link w:val="berschrift6Zchn"/>
    <w:uiPriority w:val="19"/>
    <w:semiHidden/>
    <w:qFormat/>
    <w:rsid w:val="00f257ca"/>
    <w:pPr>
      <w:keepNext w:val="true"/>
      <w:keepLines/>
      <w:spacing w:before="40" w:after="0"/>
      <w:outlineLvl w:val="5"/>
    </w:pPr>
    <w:rPr>
      <w:rFonts w:ascii="Segoe UI Semibold" w:hAnsi="Segoe UI Semibold" w:eastAsia="" w:cs="" w:asciiTheme="majorHAnsi" w:cstheme="majorBidi" w:eastAsiaTheme="majorEastAsia" w:hAnsiTheme="majorHAnsi"/>
      <w:color w:val="6C5300" w:themeColor="accent1" w:themeShade="7f"/>
    </w:rPr>
  </w:style>
  <w:style w:type="paragraph" w:styleId="Heading7">
    <w:name w:val="Heading 7"/>
    <w:basedOn w:val="Normal"/>
    <w:next w:val="Normal"/>
    <w:link w:val="berschrift7Zchn"/>
    <w:uiPriority w:val="19"/>
    <w:semiHidden/>
    <w:qFormat/>
    <w:rsid w:val="00f257ca"/>
    <w:pPr>
      <w:keepNext w:val="true"/>
      <w:keepLines/>
      <w:spacing w:before="40" w:after="0"/>
      <w:outlineLvl w:val="6"/>
    </w:pPr>
    <w:rPr>
      <w:rFonts w:ascii="Segoe UI Semibold" w:hAnsi="Segoe UI Semibold" w:eastAsia="" w:cs="" w:asciiTheme="majorHAnsi" w:cstheme="majorBidi" w:eastAsiaTheme="majorEastAsia" w:hAnsiTheme="majorHAnsi"/>
      <w:iCs/>
      <w:color w:val="6C5300" w:themeColor="accent1" w:themeShade="7f"/>
    </w:rPr>
  </w:style>
  <w:style w:type="paragraph" w:styleId="Heading8">
    <w:name w:val="Heading 8"/>
    <w:basedOn w:val="Normal"/>
    <w:next w:val="Normal"/>
    <w:link w:val="berschrift8Zchn"/>
    <w:uiPriority w:val="19"/>
    <w:semiHidden/>
    <w:qFormat/>
    <w:rsid w:val="00f257ca"/>
    <w:pPr>
      <w:keepNext w:val="true"/>
      <w:keepLines/>
      <w:spacing w:before="40" w:after="0"/>
      <w:outlineLvl w:val="7"/>
    </w:pPr>
    <w:rPr>
      <w:rFonts w:ascii="Segoe UI Semibold" w:hAnsi="Segoe UI Semibold" w:eastAsia="" w:cs="" w:asciiTheme="majorHAnsi" w:cstheme="majorBidi" w:eastAsiaTheme="majorEastAsia" w:hAnsiTheme="majorHAnsi"/>
      <w:color w:val="A27C00" w:themeColor="accent1" w:themeShade="bf"/>
      <w:szCs w:val="21"/>
    </w:rPr>
  </w:style>
  <w:style w:type="paragraph" w:styleId="Heading9">
    <w:name w:val="Heading 9"/>
    <w:basedOn w:val="Normal"/>
    <w:next w:val="Normal"/>
    <w:link w:val="berschrift9Zchn"/>
    <w:uiPriority w:val="19"/>
    <w:semiHidden/>
    <w:qFormat/>
    <w:rsid w:val="00f257ca"/>
    <w:pPr>
      <w:keepNext w:val="true"/>
      <w:keepLines/>
      <w:spacing w:before="40" w:after="0"/>
      <w:outlineLvl w:val="8"/>
    </w:pPr>
    <w:rPr>
      <w:rFonts w:ascii="Segoe UI Semibold" w:hAnsi="Segoe UI Semibold" w:eastAsia="" w:cs="" w:asciiTheme="majorHAnsi" w:cstheme="majorBidi" w:eastAsiaTheme="majorEastAsia" w:hAnsiTheme="majorHAnsi"/>
      <w:iCs/>
      <w:color w:val="A27C00" w:themeColor="accent1" w:themeShade="bf"/>
      <w:szCs w:val="21"/>
    </w:rPr>
  </w:style>
  <w:style w:type="character" w:styleId="DefaultParagraphFont" w:default="1">
    <w:name w:val="Default Paragraph Font"/>
    <w:uiPriority w:val="1"/>
    <w:semiHidden/>
    <w:unhideWhenUsed/>
    <w:qFormat/>
    <w:rPr/>
  </w:style>
  <w:style w:type="character" w:styleId="TitelZchn" w:customStyle="1">
    <w:name w:val="Titel Zchn"/>
    <w:basedOn w:val="DefaultParagraphFont"/>
    <w:link w:val="Titel"/>
    <w:uiPriority w:val="94"/>
    <w:qFormat/>
    <w:rsid w:val="008c3619"/>
    <w:rPr>
      <w:rFonts w:ascii="Segoe UI Light" w:hAnsi="Segoe UI Light" w:eastAsia="" w:cs="" w:cstheme="majorBidi" w:eastAsiaTheme="majorEastAsia"/>
      <w:color w:val="393939" w:themeColor="background1" w:themeShade="40"/>
      <w:spacing w:val="-10"/>
      <w:kern w:val="2"/>
      <w:sz w:val="72"/>
      <w:szCs w:val="56"/>
    </w:rPr>
  </w:style>
  <w:style w:type="character" w:styleId="UntertitelZchn" w:customStyle="1">
    <w:name w:val="Untertitel Zchn"/>
    <w:basedOn w:val="DefaultParagraphFont"/>
    <w:link w:val="Untertitel"/>
    <w:uiPriority w:val="94"/>
    <w:qFormat/>
    <w:rsid w:val="006841c4"/>
    <w:rPr>
      <w:rFonts w:ascii="Segoe UI Semibold" w:hAnsi="Segoe UI Semibold" w:eastAsia="" w:eastAsiaTheme="minorEastAsia"/>
      <w:color w:val="393939" w:themeColor="background1" w:themeShade="40"/>
      <w:spacing w:val="15"/>
      <w:sz w:val="48"/>
    </w:rPr>
  </w:style>
  <w:style w:type="character" w:styleId="Berschrift1Zchn" w:customStyle="1">
    <w:name w:val="Überschrift 1 Zchn"/>
    <w:basedOn w:val="DefaultParagraphFont"/>
    <w:link w:val="berschrift1"/>
    <w:uiPriority w:val="19"/>
    <w:qFormat/>
    <w:rsid w:val="00bd1f0f"/>
    <w:rPr>
      <w:rFonts w:ascii="Segoe UI Semibold" w:hAnsi="Segoe UI Semibold" w:eastAsia="" w:cs="" w:cstheme="majorBidi" w:eastAsiaTheme="majorEastAsia"/>
      <w:color w:val="171717" w:themeColor="background1" w:themeShade="1a"/>
      <w:sz w:val="36"/>
      <w:szCs w:val="32"/>
    </w:rPr>
  </w:style>
  <w:style w:type="character" w:styleId="Berschrift2Zchn" w:customStyle="1">
    <w:name w:val="Überschrift 2 Zchn"/>
    <w:basedOn w:val="DefaultParagraphFont"/>
    <w:link w:val="berschrift2"/>
    <w:uiPriority w:val="19"/>
    <w:qFormat/>
    <w:rsid w:val="00bd1f0f"/>
    <w:rPr>
      <w:rFonts w:ascii="Segoe UI Semibold" w:hAnsi="Segoe UI Semibold"/>
      <w:color w:val="241C06" w:themeColor="background2" w:themeShade="1a"/>
      <w:sz w:val="32"/>
      <w:szCs w:val="26"/>
    </w:rPr>
  </w:style>
  <w:style w:type="character" w:styleId="IntensivesZitatZchn" w:customStyle="1">
    <w:name w:val="Intensives Zitat Zchn"/>
    <w:basedOn w:val="DefaultParagraphFont"/>
    <w:link w:val="IntensivesZitat"/>
    <w:uiPriority w:val="40"/>
    <w:qFormat/>
    <w:rsid w:val="00285345"/>
    <w:rPr>
      <w:i/>
      <w:iCs/>
      <w:color w:val="6C5300" w:themeColor="accent1" w:themeShade="80"/>
      <w:sz w:val="24"/>
    </w:rPr>
  </w:style>
  <w:style w:type="character" w:styleId="Berschrift3Zchn" w:customStyle="1">
    <w:name w:val="Überschrift 3 Zchn"/>
    <w:basedOn w:val="DefaultParagraphFont"/>
    <w:link w:val="berschrift3"/>
    <w:uiPriority w:val="19"/>
    <w:qFormat/>
    <w:rsid w:val="00bd1f0f"/>
    <w:rPr>
      <w:rFonts w:ascii="Segoe UI Semibold" w:hAnsi="Segoe UI Semibold"/>
      <w:color w:val="241C06" w:themeColor="background2" w:themeShade="1a"/>
      <w:sz w:val="28"/>
      <w:szCs w:val="24"/>
    </w:rPr>
  </w:style>
  <w:style w:type="character" w:styleId="KopfzeileZchn" w:customStyle="1">
    <w:name w:val="Kopfzeile Zchn"/>
    <w:basedOn w:val="DefaultParagraphFont"/>
    <w:link w:val="Kopfzeile"/>
    <w:uiPriority w:val="97"/>
    <w:qFormat/>
    <w:rsid w:val="001e121d"/>
    <w:rPr/>
  </w:style>
  <w:style w:type="character" w:styleId="FuzeileZchn" w:customStyle="1">
    <w:name w:val="Fußzeile Zchn"/>
    <w:basedOn w:val="DefaultParagraphFont"/>
    <w:link w:val="Fuzeile"/>
    <w:uiPriority w:val="99"/>
    <w:qFormat/>
    <w:rsid w:val="00645e7e"/>
    <w:rPr>
      <w:color w:val="6C5300" w:themeColor="accent1" w:themeShade="80"/>
      <w:sz w:val="24"/>
    </w:rPr>
  </w:style>
  <w:style w:type="character" w:styleId="InternetLink">
    <w:name w:val="Hyperlink"/>
    <w:basedOn w:val="DefaultParagraphFont"/>
    <w:uiPriority w:val="99"/>
    <w:unhideWhenUsed/>
    <w:rsid w:val="00645e7e"/>
    <w:rPr>
      <w:color w:val="000000" w:themeColor="text1"/>
      <w:u w:val="single" w:color="6C5300"/>
    </w:rPr>
  </w:style>
  <w:style w:type="character" w:styleId="IntenseReference">
    <w:name w:val="Intense Reference"/>
    <w:basedOn w:val="DefaultParagraphFont"/>
    <w:uiPriority w:val="40"/>
    <w:qFormat/>
    <w:rsid w:val="00285345"/>
    <w:rPr>
      <w:b/>
      <w:bCs/>
      <w:smallCaps/>
      <w:color w:val="6C5300" w:themeColor="accent1" w:themeShade="80"/>
      <w:spacing w:val="5"/>
    </w:rPr>
  </w:style>
  <w:style w:type="character" w:styleId="UnresolvedMention" w:customStyle="1">
    <w:name w:val="Unresolved Mention"/>
    <w:basedOn w:val="DefaultParagraphFont"/>
    <w:uiPriority w:val="99"/>
    <w:semiHidden/>
    <w:unhideWhenUsed/>
    <w:qFormat/>
    <w:rsid w:val="00d83fc6"/>
    <w:rPr>
      <w:color w:val="605E5C"/>
      <w:shd w:fill="E1DFDD" w:val="clear"/>
    </w:rPr>
  </w:style>
  <w:style w:type="character" w:styleId="Berschrift4Zchn" w:customStyle="1">
    <w:name w:val="Überschrift 4 Zchn"/>
    <w:basedOn w:val="DefaultParagraphFont"/>
    <w:link w:val="berschrift4"/>
    <w:uiPriority w:val="19"/>
    <w:qFormat/>
    <w:rsid w:val="00c963c5"/>
    <w:rPr>
      <w:rFonts w:ascii="Segoe UI Semibold" w:hAnsi="Segoe UI Semibold" w:eastAsia="" w:cs="" w:cstheme="majorBidi" w:eastAsiaTheme="majorEastAsia"/>
      <w:iCs/>
      <w:color w:val="241C06" w:themeColor="background2" w:themeShade="1a"/>
      <w:sz w:val="24"/>
    </w:rPr>
  </w:style>
  <w:style w:type="character" w:styleId="Berschrift5Zchn" w:customStyle="1">
    <w:name w:val="Überschrift 5 Zchn"/>
    <w:basedOn w:val="DefaultParagraphFont"/>
    <w:link w:val="berschrift5"/>
    <w:uiPriority w:val="19"/>
    <w:qFormat/>
    <w:rsid w:val="00c963c5"/>
    <w:rPr>
      <w:rFonts w:ascii="Segoe UI Semibold" w:hAnsi="Segoe UI Semibold" w:eastAsia="" w:cs="" w:cstheme="majorBidi" w:eastAsiaTheme="majorEastAsia"/>
      <w:color w:val="241C06" w:themeColor="background2" w:themeShade="1a"/>
      <w:sz w:val="24"/>
    </w:rPr>
  </w:style>
  <w:style w:type="character" w:styleId="Berschrift6Zchn" w:customStyle="1">
    <w:name w:val="Überschrift 6 Zchn"/>
    <w:basedOn w:val="DefaultParagraphFont"/>
    <w:link w:val="berschrift6"/>
    <w:uiPriority w:val="19"/>
    <w:semiHidden/>
    <w:qFormat/>
    <w:rsid w:val="005035ef"/>
    <w:rPr>
      <w:rFonts w:ascii="Segoe UI Semibold" w:hAnsi="Segoe UI Semibold" w:eastAsia="" w:cs="" w:asciiTheme="majorHAnsi" w:cstheme="majorBidi" w:eastAsiaTheme="majorEastAsia" w:hAnsiTheme="majorHAnsi"/>
      <w:color w:val="6C5300" w:themeColor="accent1" w:themeShade="7f"/>
      <w:sz w:val="24"/>
    </w:rPr>
  </w:style>
  <w:style w:type="character" w:styleId="Berschrift7Zchn" w:customStyle="1">
    <w:name w:val="Überschrift 7 Zchn"/>
    <w:basedOn w:val="DefaultParagraphFont"/>
    <w:link w:val="berschrift7"/>
    <w:uiPriority w:val="19"/>
    <w:semiHidden/>
    <w:qFormat/>
    <w:rsid w:val="005035ef"/>
    <w:rPr>
      <w:rFonts w:ascii="Segoe UI Semibold" w:hAnsi="Segoe UI Semibold" w:eastAsia="" w:cs="" w:asciiTheme="majorHAnsi" w:cstheme="majorBidi" w:eastAsiaTheme="majorEastAsia" w:hAnsiTheme="majorHAnsi"/>
      <w:iCs/>
      <w:color w:val="6C5300" w:themeColor="accent1" w:themeShade="7f"/>
      <w:sz w:val="24"/>
    </w:rPr>
  </w:style>
  <w:style w:type="character" w:styleId="Berschrift8Zchn" w:customStyle="1">
    <w:name w:val="Überschrift 8 Zchn"/>
    <w:basedOn w:val="DefaultParagraphFont"/>
    <w:link w:val="berschrift8"/>
    <w:uiPriority w:val="19"/>
    <w:semiHidden/>
    <w:qFormat/>
    <w:rsid w:val="005035ef"/>
    <w:rPr>
      <w:rFonts w:ascii="Segoe UI Semibold" w:hAnsi="Segoe UI Semibold" w:eastAsia="" w:cs="" w:asciiTheme="majorHAnsi" w:cstheme="majorBidi" w:eastAsiaTheme="majorEastAsia" w:hAnsiTheme="majorHAnsi"/>
      <w:color w:val="A27C00" w:themeColor="accent1" w:themeShade="bf"/>
      <w:sz w:val="24"/>
      <w:szCs w:val="21"/>
    </w:rPr>
  </w:style>
  <w:style w:type="character" w:styleId="Berschrift9Zchn" w:customStyle="1">
    <w:name w:val="Überschrift 9 Zchn"/>
    <w:basedOn w:val="DefaultParagraphFont"/>
    <w:link w:val="berschrift9"/>
    <w:uiPriority w:val="19"/>
    <w:semiHidden/>
    <w:qFormat/>
    <w:rsid w:val="005035ef"/>
    <w:rPr>
      <w:rFonts w:ascii="Segoe UI Semibold" w:hAnsi="Segoe UI Semibold" w:eastAsia="" w:cs="" w:asciiTheme="majorHAnsi" w:cstheme="majorBidi" w:eastAsiaTheme="majorEastAsia" w:hAnsiTheme="majorHAnsi"/>
      <w:iCs/>
      <w:color w:val="A27C00" w:themeColor="accent1" w:themeShade="bf"/>
      <w:sz w:val="24"/>
      <w:szCs w:val="21"/>
    </w:rPr>
  </w:style>
  <w:style w:type="character" w:styleId="SprechblasentextZchn" w:customStyle="1">
    <w:name w:val="Sprechblasentext Zchn"/>
    <w:basedOn w:val="DefaultParagraphFont"/>
    <w:link w:val="Sprechblasentext"/>
    <w:uiPriority w:val="99"/>
    <w:semiHidden/>
    <w:qFormat/>
    <w:rsid w:val="00657982"/>
    <w:rPr>
      <w:rFonts w:ascii="Segoe UI" w:hAnsi="Segoe UI" w:cs="Segoe UI"/>
      <w:sz w:val="18"/>
      <w:szCs w:val="18"/>
    </w:rPr>
  </w:style>
  <w:style w:type="character" w:styleId="PlaceholderText">
    <w:name w:val="Placeholder Text"/>
    <w:basedOn w:val="DefaultParagraphFont"/>
    <w:uiPriority w:val="99"/>
    <w:semiHidden/>
    <w:qFormat/>
    <w:rsid w:val="007c2ffc"/>
    <w:rPr>
      <w:color w:val="808080"/>
    </w:rPr>
  </w:style>
  <w:style w:type="character" w:styleId="IntenseEmphasis">
    <w:name w:val="Intense Emphasis"/>
    <w:basedOn w:val="DefaultParagraphFont"/>
    <w:uiPriority w:val="40"/>
    <w:qFormat/>
    <w:rsid w:val="00285345"/>
    <w:rPr>
      <w:i/>
      <w:iCs/>
      <w:color w:val="6C5300" w:themeColor="accent1" w:themeShade="80"/>
    </w:rPr>
  </w:style>
  <w:style w:type="character" w:styleId="VisitedInternetLink">
    <w:name w:val="FollowedHyperlink"/>
    <w:basedOn w:val="DefaultParagraphFont"/>
    <w:uiPriority w:val="99"/>
    <w:semiHidden/>
    <w:unhideWhenUsed/>
    <w:rsid w:val="001743ea"/>
    <w:rPr>
      <w:color w:val="0692BD" w:themeColor="followedHyperlink"/>
      <w:u w:val="single"/>
    </w:rPr>
  </w:style>
  <w:style w:type="character" w:styleId="SubtleReference">
    <w:name w:val="Subtle Reference"/>
    <w:basedOn w:val="DefaultParagraphFont"/>
    <w:uiPriority w:val="40"/>
    <w:qFormat/>
    <w:rsid w:val="00b70050"/>
    <w:rPr>
      <w:smallCaps/>
      <w:color w:val="5A5A5A" w:themeColor="text1" w:themeTint="a5"/>
    </w:rPr>
  </w:style>
  <w:style w:type="character" w:styleId="SubtleEmphasis">
    <w:name w:val="Subtle Emphasis"/>
    <w:basedOn w:val="DefaultParagraphFont"/>
    <w:uiPriority w:val="39"/>
    <w:qFormat/>
    <w:rsid w:val="00b70050"/>
    <w:rPr>
      <w:i/>
      <w:iCs/>
      <w:color w:val="404040" w:themeColor="text1" w:themeTint="bf"/>
    </w:rPr>
  </w:style>
  <w:style w:type="character" w:styleId="Emphasis">
    <w:name w:val="Emphasis"/>
    <w:basedOn w:val="DefaultParagraphFont"/>
    <w:uiPriority w:val="40"/>
    <w:qFormat/>
    <w:rsid w:val="00b70050"/>
    <w:rPr>
      <w:i/>
      <w:iCs/>
    </w:rPr>
  </w:style>
  <w:style w:type="character" w:styleId="ZitatZchn" w:customStyle="1">
    <w:name w:val="Zitat Zchn"/>
    <w:basedOn w:val="DefaultParagraphFont"/>
    <w:link w:val="Zitat"/>
    <w:uiPriority w:val="40"/>
    <w:qFormat/>
    <w:rsid w:val="00b70050"/>
    <w:rPr>
      <w:i/>
      <w:iCs/>
      <w:color w:val="404040" w:themeColor="text1" w:themeTint="bf"/>
      <w:sz w:val="24"/>
    </w:rPr>
  </w:style>
  <w:style w:type="character" w:styleId="IndexLink">
    <w:name w:val="Index Link"/>
    <w:qFormat/>
    <w:rPr/>
  </w:style>
  <w:style w:type="paragraph" w:styleId="Heading">
    <w:name w:val="Heading"/>
    <w:basedOn w:val="Normal"/>
    <w:next w:val="TextBody"/>
    <w:qFormat/>
    <w:pPr>
      <w:keepNext w:val="true"/>
      <w:spacing w:before="240" w:after="120"/>
    </w:pPr>
    <w:rPr>
      <w:rFonts w:ascii="Liberation Sans" w:hAnsi="Liberation Sans" w:eastAsia="Microsoft YaHei" w:cs="Arial"/>
      <w:sz w:val="28"/>
      <w:szCs w:val="28"/>
    </w:rPr>
  </w:style>
  <w:style w:type="paragraph" w:styleId="TextBody">
    <w:name w:val="Body Text"/>
    <w:basedOn w:val="Normal"/>
    <w:pPr>
      <w:spacing w:lineRule="auto" w:line="276" w:before="0" w:after="140"/>
    </w:pPr>
    <w:rPr/>
  </w:style>
  <w:style w:type="paragraph" w:styleId="List">
    <w:name w:val="List"/>
    <w:basedOn w:val="Listenstandard"/>
    <w:uiPriority w:val="29"/>
    <w:rsid w:val="008e0fca"/>
    <w:pPr>
      <w:keepNext w:val="true"/>
      <w:keepLines/>
      <w:numPr>
        <w:ilvl w:val="0"/>
        <w:numId w:val="1"/>
      </w:numPr>
    </w:pPr>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Caption1">
    <w:name w:val="caption"/>
    <w:basedOn w:val="Normal"/>
    <w:next w:val="Normal"/>
    <w:uiPriority w:val="27"/>
    <w:unhideWhenUsed/>
    <w:qFormat/>
    <w:rsid w:val="00645e7e"/>
    <w:pPr>
      <w:spacing w:lineRule="auto" w:line="240" w:before="120" w:after="120"/>
    </w:pPr>
    <w:rPr>
      <w:iCs/>
      <w:color w:val="6C5300" w:themeColor="accent1" w:themeShade="80"/>
      <w:szCs w:val="18"/>
    </w:rPr>
  </w:style>
  <w:style w:type="paragraph" w:styleId="HeaderEbene2" w:customStyle="1">
    <w:name w:val="Header → Ebene 2"/>
    <w:basedOn w:val="Normal"/>
    <w:uiPriority w:val="49"/>
    <w:qFormat/>
    <w:rsid w:val="00172848"/>
    <w:pPr>
      <w:spacing w:lineRule="auto" w:line="240" w:before="0" w:after="0"/>
    </w:pPr>
    <w:rPr>
      <w:bCs/>
      <w:color w:val="000000" w:themeColor="text1"/>
    </w:rPr>
  </w:style>
  <w:style w:type="paragraph" w:styleId="Title">
    <w:name w:val="Title"/>
    <w:basedOn w:val="Normal"/>
    <w:link w:val="TitelZchn"/>
    <w:uiPriority w:val="94"/>
    <w:qFormat/>
    <w:rsid w:val="008c3619"/>
    <w:pPr>
      <w:spacing w:before="3480" w:after="0"/>
      <w:contextualSpacing/>
      <w:jc w:val="right"/>
    </w:pPr>
    <w:rPr>
      <w:rFonts w:ascii="Segoe UI Light" w:hAnsi="Segoe UI Light" w:eastAsia="" w:cs="" w:cstheme="majorBidi" w:eastAsiaTheme="majorEastAsia"/>
      <w:color w:val="393939" w:themeColor="background1" w:themeShade="40"/>
      <w:spacing w:val="-10"/>
      <w:kern w:val="2"/>
      <w:sz w:val="72"/>
      <w:szCs w:val="56"/>
    </w:rPr>
  </w:style>
  <w:style w:type="paragraph" w:styleId="Subtitle">
    <w:name w:val="Subtitle"/>
    <w:basedOn w:val="Normal"/>
    <w:next w:val="Normal"/>
    <w:link w:val="UntertitelZchn"/>
    <w:uiPriority w:val="94"/>
    <w:qFormat/>
    <w:rsid w:val="006841c4"/>
    <w:pPr>
      <w:spacing w:before="840" w:after="120"/>
      <w:jc w:val="right"/>
    </w:pPr>
    <w:rPr>
      <w:rFonts w:ascii="Segoe UI Semibold" w:hAnsi="Segoe UI Semibold" w:eastAsia="" w:eastAsiaTheme="minorEastAsia"/>
      <w:color w:val="393939" w:themeColor="background1" w:themeShade="40"/>
      <w:spacing w:val="15"/>
      <w:sz w:val="48"/>
    </w:rPr>
  </w:style>
  <w:style w:type="paragraph" w:styleId="IntenseQuote">
    <w:name w:val="Intense Quote"/>
    <w:basedOn w:val="Normal"/>
    <w:next w:val="Normal"/>
    <w:link w:val="IntensivesZitatZchn"/>
    <w:uiPriority w:val="40"/>
    <w:qFormat/>
    <w:rsid w:val="00285345"/>
    <w:pPr>
      <w:pBdr>
        <w:top w:val="single" w:sz="4" w:space="10" w:color="D9A700"/>
        <w:bottom w:val="single" w:sz="4" w:space="10" w:color="D9A700"/>
      </w:pBdr>
      <w:spacing w:before="360" w:after="120"/>
      <w:ind w:left="864" w:right="864" w:hanging="0"/>
      <w:jc w:val="center"/>
    </w:pPr>
    <w:rPr>
      <w:i/>
      <w:iCs/>
      <w:color w:val="6C5300" w:themeColor="accent1" w:themeShade="80"/>
    </w:rPr>
  </w:style>
  <w:style w:type="paragraph" w:styleId="HeaderandFooter">
    <w:name w:val="Header and Footer"/>
    <w:basedOn w:val="Normal"/>
    <w:qFormat/>
    <w:pPr/>
    <w:rPr/>
  </w:style>
  <w:style w:type="paragraph" w:styleId="Header">
    <w:name w:val="Header"/>
    <w:basedOn w:val="Normal"/>
    <w:link w:val="KopfzeileZchn"/>
    <w:uiPriority w:val="97"/>
    <w:unhideWhenUsed/>
    <w:rsid w:val="000077a9"/>
    <w:pPr>
      <w:tabs>
        <w:tab w:val="clear" w:pos="708"/>
        <w:tab w:val="center" w:pos="4536" w:leader="none"/>
        <w:tab w:val="right" w:pos="9072" w:leader="none"/>
      </w:tabs>
      <w:spacing w:lineRule="auto" w:line="240" w:before="240" w:after="0"/>
    </w:pPr>
    <w:rPr/>
  </w:style>
  <w:style w:type="paragraph" w:styleId="Footer">
    <w:name w:val="Footer"/>
    <w:basedOn w:val="Normal"/>
    <w:link w:val="FuzeileZchn"/>
    <w:uiPriority w:val="99"/>
    <w:unhideWhenUsed/>
    <w:rsid w:val="00645e7e"/>
    <w:pPr>
      <w:tabs>
        <w:tab w:val="clear" w:pos="708"/>
        <w:tab w:val="center" w:pos="4536" w:leader="none"/>
        <w:tab w:val="right" w:pos="9072" w:leader="none"/>
      </w:tabs>
      <w:spacing w:lineRule="auto" w:line="240" w:before="240" w:after="0"/>
      <w:jc w:val="center"/>
    </w:pPr>
    <w:rPr>
      <w:color w:val="6C5300" w:themeColor="accent1" w:themeShade="80"/>
    </w:rPr>
  </w:style>
  <w:style w:type="paragraph" w:styleId="HeaderEbene1" w:customStyle="1">
    <w:name w:val="Header ↓ Ebene 1"/>
    <w:basedOn w:val="Normal"/>
    <w:uiPriority w:val="49"/>
    <w:qFormat/>
    <w:rsid w:val="00172848"/>
    <w:pPr>
      <w:spacing w:lineRule="auto" w:line="240" w:before="0" w:after="0"/>
    </w:pPr>
    <w:rPr>
      <w:bCs/>
      <w:color w:val="000000" w:themeColor="text1"/>
    </w:rPr>
  </w:style>
  <w:style w:type="paragraph" w:styleId="HeaderEbene11" w:customStyle="1">
    <w:name w:val="Header → Ebene 1"/>
    <w:basedOn w:val="Normal"/>
    <w:uiPriority w:val="49"/>
    <w:qFormat/>
    <w:rsid w:val="00ec5891"/>
    <w:pPr>
      <w:spacing w:lineRule="auto" w:line="240" w:before="0" w:after="0"/>
    </w:pPr>
    <w:rPr/>
  </w:style>
  <w:style w:type="paragraph" w:styleId="HeaderEbene3" w:customStyle="1">
    <w:name w:val="Header → Ebene 3"/>
    <w:basedOn w:val="Normal"/>
    <w:uiPriority w:val="49"/>
    <w:semiHidden/>
    <w:qFormat/>
    <w:rsid w:val="00ca10ce"/>
    <w:pPr>
      <w:spacing w:lineRule="auto" w:line="240" w:before="0" w:after="0"/>
    </w:pPr>
    <w:rPr>
      <w:b/>
    </w:rPr>
  </w:style>
  <w:style w:type="paragraph" w:styleId="HeaderEbene4" w:customStyle="1">
    <w:name w:val="Header → Ebene 4"/>
    <w:basedOn w:val="Normal"/>
    <w:uiPriority w:val="49"/>
    <w:semiHidden/>
    <w:qFormat/>
    <w:rsid w:val="00ca10ce"/>
    <w:pPr>
      <w:spacing w:lineRule="auto" w:line="240" w:before="0" w:after="0"/>
    </w:pPr>
    <w:rPr>
      <w:b/>
    </w:rPr>
  </w:style>
  <w:style w:type="paragraph" w:styleId="HeaderEbene5" w:customStyle="1">
    <w:name w:val="Header → Ebene 5"/>
    <w:basedOn w:val="Normal"/>
    <w:uiPriority w:val="49"/>
    <w:semiHidden/>
    <w:qFormat/>
    <w:rsid w:val="00ca10ce"/>
    <w:pPr>
      <w:spacing w:lineRule="auto" w:line="240" w:before="0" w:after="0"/>
    </w:pPr>
    <w:rPr>
      <w:b/>
    </w:rPr>
  </w:style>
  <w:style w:type="paragraph" w:styleId="HeaderEbene21" w:customStyle="1">
    <w:name w:val="Header ↓ Ebene 2"/>
    <w:basedOn w:val="Normal"/>
    <w:uiPriority w:val="49"/>
    <w:qFormat/>
    <w:rsid w:val="00172848"/>
    <w:pPr>
      <w:spacing w:lineRule="auto" w:line="240" w:before="0" w:after="0"/>
    </w:pPr>
    <w:rPr/>
  </w:style>
  <w:style w:type="paragraph" w:styleId="HeaderEbene31" w:customStyle="1">
    <w:name w:val="Header ↓ Ebene 3"/>
    <w:basedOn w:val="Normal"/>
    <w:uiPriority w:val="49"/>
    <w:semiHidden/>
    <w:qFormat/>
    <w:rsid w:val="00ca10ce"/>
    <w:pPr>
      <w:spacing w:lineRule="auto" w:line="240" w:before="0" w:after="0"/>
    </w:pPr>
    <w:rPr>
      <w:b/>
    </w:rPr>
  </w:style>
  <w:style w:type="paragraph" w:styleId="HeaderEbene41" w:customStyle="1">
    <w:name w:val="Header ↓ Ebene 4"/>
    <w:basedOn w:val="Normal"/>
    <w:uiPriority w:val="49"/>
    <w:semiHidden/>
    <w:qFormat/>
    <w:rsid w:val="00ca10ce"/>
    <w:pPr>
      <w:spacing w:lineRule="auto" w:line="240" w:before="0" w:after="0"/>
    </w:pPr>
    <w:rPr>
      <w:b/>
    </w:rPr>
  </w:style>
  <w:style w:type="paragraph" w:styleId="HeaderEbene51" w:customStyle="1">
    <w:name w:val="Header ↓ Ebene 5"/>
    <w:basedOn w:val="Normal"/>
    <w:uiPriority w:val="49"/>
    <w:semiHidden/>
    <w:qFormat/>
    <w:rsid w:val="00ca10ce"/>
    <w:pPr>
      <w:spacing w:lineRule="auto" w:line="240" w:before="0" w:after="0"/>
    </w:pPr>
    <w:rPr>
      <w:b/>
    </w:rPr>
  </w:style>
  <w:style w:type="paragraph" w:styleId="HeaderEbene2nur1Spalte" w:customStyle="1">
    <w:name w:val="Header ↓ Ebene 2 nur 1. Spalte"/>
    <w:basedOn w:val="Normal"/>
    <w:uiPriority w:val="49"/>
    <w:qFormat/>
    <w:rsid w:val="00172848"/>
    <w:pPr>
      <w:spacing w:lineRule="auto" w:line="240" w:before="0" w:after="0"/>
    </w:pPr>
    <w:rPr/>
  </w:style>
  <w:style w:type="paragraph" w:styleId="HeaderEbene3nur1Spalte" w:customStyle="1">
    <w:name w:val="Header ↓ Ebene 3 nur 1. Spalte"/>
    <w:basedOn w:val="Normal"/>
    <w:uiPriority w:val="49"/>
    <w:semiHidden/>
    <w:qFormat/>
    <w:rsid w:val="00ca10ce"/>
    <w:pPr>
      <w:spacing w:lineRule="auto" w:line="240" w:before="0" w:after="0"/>
    </w:pPr>
    <w:rPr>
      <w:b/>
    </w:rPr>
  </w:style>
  <w:style w:type="paragraph" w:styleId="Datenzelle" w:customStyle="1">
    <w:name w:val="Datenzelle"/>
    <w:basedOn w:val="Normal"/>
    <w:uiPriority w:val="50"/>
    <w:qFormat/>
    <w:rsid w:val="006a153c"/>
    <w:pPr>
      <w:spacing w:lineRule="auto" w:line="240" w:before="0" w:after="0"/>
    </w:pPr>
    <w:rPr/>
  </w:style>
  <w:style w:type="paragraph" w:styleId="List2">
    <w:name w:val="List Bullet 3"/>
    <w:basedOn w:val="Listenstandard"/>
    <w:uiPriority w:val="29"/>
    <w:semiHidden/>
    <w:rsid w:val="008e0fca"/>
    <w:pPr>
      <w:keepNext w:val="true"/>
      <w:keepLines/>
      <w:numPr>
        <w:ilvl w:val="0"/>
        <w:numId w:val="1"/>
      </w:numPr>
    </w:pPr>
    <w:rPr/>
  </w:style>
  <w:style w:type="paragraph" w:styleId="List3">
    <w:name w:val="List Bullet 4"/>
    <w:basedOn w:val="Listenstandard"/>
    <w:uiPriority w:val="29"/>
    <w:semiHidden/>
    <w:rsid w:val="008e0fca"/>
    <w:pPr>
      <w:keepNext w:val="true"/>
      <w:keepLines/>
      <w:numPr>
        <w:ilvl w:val="0"/>
        <w:numId w:val="1"/>
      </w:numPr>
    </w:pPr>
    <w:rPr/>
  </w:style>
  <w:style w:type="paragraph" w:styleId="List4">
    <w:name w:val="List Bullet 5"/>
    <w:basedOn w:val="Listenstandard"/>
    <w:uiPriority w:val="29"/>
    <w:semiHidden/>
    <w:rsid w:val="008e0fca"/>
    <w:pPr>
      <w:keepNext w:val="true"/>
      <w:keepLines/>
      <w:numPr>
        <w:ilvl w:val="0"/>
        <w:numId w:val="1"/>
      </w:numPr>
    </w:pPr>
    <w:rPr/>
  </w:style>
  <w:style w:type="paragraph" w:styleId="Contents1">
    <w:name w:val="TOC 1"/>
    <w:basedOn w:val="Normal"/>
    <w:next w:val="Normal"/>
    <w:autoRedefine/>
    <w:uiPriority w:val="39"/>
    <w:unhideWhenUsed/>
    <w:rsid w:val="005a7d51"/>
    <w:pPr>
      <w:tabs>
        <w:tab w:val="clear" w:pos="708"/>
        <w:tab w:val="right" w:pos="9062" w:leader="dot"/>
      </w:tabs>
      <w:spacing w:before="240" w:after="100"/>
    </w:pPr>
    <w:rPr>
      <w:color w:val="6C5300" w:themeColor="accent1" w:themeShade="80"/>
    </w:rPr>
  </w:style>
  <w:style w:type="paragraph" w:styleId="Contents2">
    <w:name w:val="TOC 2"/>
    <w:basedOn w:val="Normal"/>
    <w:next w:val="Normal"/>
    <w:autoRedefine/>
    <w:uiPriority w:val="39"/>
    <w:unhideWhenUsed/>
    <w:rsid w:val="00276ca1"/>
    <w:pPr>
      <w:tabs>
        <w:tab w:val="clear" w:pos="708"/>
        <w:tab w:val="left" w:pos="880" w:leader="none"/>
        <w:tab w:val="right" w:pos="9062" w:leader="dot"/>
      </w:tabs>
      <w:spacing w:before="120" w:after="0"/>
      <w:ind w:left="221" w:hanging="0"/>
    </w:pPr>
    <w:rPr/>
  </w:style>
  <w:style w:type="paragraph" w:styleId="Contents3">
    <w:name w:val="TOC 3"/>
    <w:basedOn w:val="Normal"/>
    <w:next w:val="Normal"/>
    <w:autoRedefine/>
    <w:uiPriority w:val="39"/>
    <w:unhideWhenUsed/>
    <w:rsid w:val="002806ac"/>
    <w:pPr>
      <w:spacing w:before="120" w:after="0"/>
      <w:ind w:left="442" w:hanging="0"/>
    </w:pPr>
    <w:rPr/>
  </w:style>
  <w:style w:type="paragraph" w:styleId="ListNumber">
    <w:name w:val="List Number"/>
    <w:basedOn w:val="Listenstandard"/>
    <w:uiPriority w:val="29"/>
    <w:qFormat/>
    <w:rsid w:val="008e0fca"/>
    <w:pPr>
      <w:keepNext w:val="true"/>
      <w:keepLines/>
      <w:numPr>
        <w:ilvl w:val="0"/>
        <w:numId w:val="2"/>
      </w:numPr>
    </w:pPr>
    <w:rPr/>
  </w:style>
  <w:style w:type="paragraph" w:styleId="ListNumber2">
    <w:name w:val="List Number 2"/>
    <w:basedOn w:val="Listenstandard"/>
    <w:uiPriority w:val="29"/>
    <w:semiHidden/>
    <w:qFormat/>
    <w:rsid w:val="008e0fca"/>
    <w:pPr>
      <w:keepNext w:val="true"/>
      <w:keepLines/>
      <w:numPr>
        <w:ilvl w:val="0"/>
        <w:numId w:val="2"/>
      </w:numPr>
    </w:pPr>
    <w:rPr/>
  </w:style>
  <w:style w:type="paragraph" w:styleId="ListContinue3">
    <w:name w:val="List Continue 3"/>
    <w:basedOn w:val="ListenfortsetzungStandard"/>
    <w:uiPriority w:val="29"/>
    <w:semiHidden/>
    <w:qFormat/>
    <w:rsid w:val="00b00985"/>
    <w:pPr>
      <w:spacing w:before="0" w:after="200"/>
      <w:ind w:left="851" w:hanging="0"/>
      <w:contextualSpacing/>
    </w:pPr>
    <w:rPr/>
  </w:style>
  <w:style w:type="paragraph" w:styleId="ListContinue4">
    <w:name w:val="List Continue 4"/>
    <w:basedOn w:val="ListenfortsetzungStandard"/>
    <w:uiPriority w:val="29"/>
    <w:semiHidden/>
    <w:qFormat/>
    <w:rsid w:val="00b00985"/>
    <w:pPr>
      <w:spacing w:before="0" w:after="200"/>
      <w:ind w:left="1134" w:hanging="0"/>
      <w:contextualSpacing/>
    </w:pPr>
    <w:rPr/>
  </w:style>
  <w:style w:type="paragraph" w:styleId="ListContinue5">
    <w:name w:val="List Continue 5"/>
    <w:basedOn w:val="ListenfortsetzungStandard"/>
    <w:uiPriority w:val="29"/>
    <w:semiHidden/>
    <w:qFormat/>
    <w:rsid w:val="00b00985"/>
    <w:pPr>
      <w:spacing w:before="0" w:after="200"/>
      <w:ind w:left="1418" w:hanging="0"/>
      <w:contextualSpacing/>
    </w:pPr>
    <w:rPr/>
  </w:style>
  <w:style w:type="paragraph" w:styleId="ListNumber3">
    <w:name w:val="List Number 3"/>
    <w:basedOn w:val="Listenstandard"/>
    <w:uiPriority w:val="29"/>
    <w:semiHidden/>
    <w:qFormat/>
    <w:rsid w:val="008e0fca"/>
    <w:pPr>
      <w:keepNext w:val="true"/>
      <w:keepLines/>
      <w:numPr>
        <w:ilvl w:val="0"/>
        <w:numId w:val="2"/>
      </w:numPr>
    </w:pPr>
    <w:rPr/>
  </w:style>
  <w:style w:type="paragraph" w:styleId="ListNumber4">
    <w:name w:val="List Number 4"/>
    <w:basedOn w:val="Listenstandard"/>
    <w:uiPriority w:val="29"/>
    <w:semiHidden/>
    <w:qFormat/>
    <w:rsid w:val="008e0fca"/>
    <w:pPr>
      <w:keepNext w:val="true"/>
      <w:keepLines/>
      <w:numPr>
        <w:ilvl w:val="0"/>
        <w:numId w:val="2"/>
      </w:numPr>
    </w:pPr>
    <w:rPr/>
  </w:style>
  <w:style w:type="paragraph" w:styleId="ListNumber5">
    <w:name w:val="List Number 5"/>
    <w:basedOn w:val="Listenstandard"/>
    <w:uiPriority w:val="29"/>
    <w:semiHidden/>
    <w:qFormat/>
    <w:rsid w:val="008e0fca"/>
    <w:pPr>
      <w:keepNext w:val="true"/>
      <w:keepLines/>
      <w:numPr>
        <w:ilvl w:val="0"/>
        <w:numId w:val="2"/>
      </w:numPr>
    </w:pPr>
    <w:rPr/>
  </w:style>
  <w:style w:type="paragraph" w:styleId="ListContinue">
    <w:name w:val="List Continue"/>
    <w:basedOn w:val="ListenfortsetzungStandard"/>
    <w:uiPriority w:val="29"/>
    <w:qFormat/>
    <w:rsid w:val="00b00985"/>
    <w:pPr>
      <w:spacing w:before="0" w:after="200"/>
      <w:ind w:left="284" w:hanging="0"/>
      <w:contextualSpacing/>
    </w:pPr>
    <w:rPr/>
  </w:style>
  <w:style w:type="paragraph" w:styleId="ListContinue2">
    <w:name w:val="List Continue 2"/>
    <w:basedOn w:val="ListenfortsetzungStandard"/>
    <w:uiPriority w:val="29"/>
    <w:semiHidden/>
    <w:qFormat/>
    <w:rsid w:val="00b00985"/>
    <w:pPr>
      <w:spacing w:before="0" w:after="200"/>
      <w:ind w:left="567" w:hanging="0"/>
      <w:contextualSpacing/>
    </w:pPr>
    <w:rPr/>
  </w:style>
  <w:style w:type="paragraph" w:styleId="List5">
    <w:name w:val="List Number"/>
    <w:basedOn w:val="Listenstandard"/>
    <w:uiPriority w:val="29"/>
    <w:semiHidden/>
    <w:rsid w:val="008e0fca"/>
    <w:pPr>
      <w:keepNext w:val="true"/>
      <w:keepLines/>
      <w:numPr>
        <w:ilvl w:val="0"/>
        <w:numId w:val="1"/>
      </w:numPr>
    </w:pPr>
    <w:rPr/>
  </w:style>
  <w:style w:type="paragraph" w:styleId="Listenfortsetzung6" w:customStyle="1">
    <w:name w:val="Listenfortsetzung 6"/>
    <w:basedOn w:val="Normal"/>
    <w:uiPriority w:val="29"/>
    <w:semiHidden/>
    <w:qFormat/>
    <w:rsid w:val="003e4153"/>
    <w:pPr>
      <w:ind w:left="1701" w:hanging="0"/>
    </w:pPr>
    <w:rPr/>
  </w:style>
  <w:style w:type="paragraph" w:styleId="Listenfortsetzung7" w:customStyle="1">
    <w:name w:val="Listenfortsetzung 7"/>
    <w:basedOn w:val="Normal"/>
    <w:uiPriority w:val="29"/>
    <w:semiHidden/>
    <w:qFormat/>
    <w:rsid w:val="003e4153"/>
    <w:pPr>
      <w:ind w:left="1985" w:hanging="0"/>
    </w:pPr>
    <w:rPr/>
  </w:style>
  <w:style w:type="paragraph" w:styleId="Listenfortsetzung8" w:customStyle="1">
    <w:name w:val="Listenfortsetzung 8"/>
    <w:basedOn w:val="Normal"/>
    <w:uiPriority w:val="29"/>
    <w:semiHidden/>
    <w:qFormat/>
    <w:rsid w:val="003e4153"/>
    <w:pPr>
      <w:ind w:left="2268" w:hanging="0"/>
    </w:pPr>
    <w:rPr/>
  </w:style>
  <w:style w:type="paragraph" w:styleId="Listennummer6" w:customStyle="1">
    <w:name w:val="Listennummer 6"/>
    <w:basedOn w:val="Normal"/>
    <w:uiPriority w:val="29"/>
    <w:semiHidden/>
    <w:qFormat/>
    <w:rsid w:val="00af6183"/>
    <w:pPr>
      <w:numPr>
        <w:ilvl w:val="0"/>
        <w:numId w:val="2"/>
      </w:numPr>
    </w:pPr>
    <w:rPr/>
  </w:style>
  <w:style w:type="paragraph" w:styleId="Listennummer7" w:customStyle="1">
    <w:name w:val="Listennummer 7"/>
    <w:basedOn w:val="Normal"/>
    <w:uiPriority w:val="29"/>
    <w:semiHidden/>
    <w:qFormat/>
    <w:rsid w:val="00af6183"/>
    <w:pPr>
      <w:numPr>
        <w:ilvl w:val="0"/>
        <w:numId w:val="2"/>
      </w:numPr>
    </w:pPr>
    <w:rPr/>
  </w:style>
  <w:style w:type="paragraph" w:styleId="Listennummer8" w:customStyle="1">
    <w:name w:val="Listennummer 8"/>
    <w:basedOn w:val="Normal"/>
    <w:uiPriority w:val="29"/>
    <w:semiHidden/>
    <w:qFormat/>
    <w:rsid w:val="00af6183"/>
    <w:pPr>
      <w:numPr>
        <w:ilvl w:val="0"/>
        <w:numId w:val="2"/>
      </w:numPr>
    </w:pPr>
    <w:rPr/>
  </w:style>
  <w:style w:type="paragraph" w:styleId="Liste6" w:customStyle="1">
    <w:name w:val="Liste 6"/>
    <w:basedOn w:val="Normal"/>
    <w:uiPriority w:val="29"/>
    <w:semiHidden/>
    <w:qFormat/>
    <w:rsid w:val="00af6183"/>
    <w:pPr>
      <w:numPr>
        <w:ilvl w:val="0"/>
        <w:numId w:val="1"/>
      </w:numPr>
    </w:pPr>
    <w:rPr/>
  </w:style>
  <w:style w:type="paragraph" w:styleId="Liste7" w:customStyle="1">
    <w:name w:val="Liste 7"/>
    <w:basedOn w:val="Normal"/>
    <w:uiPriority w:val="29"/>
    <w:semiHidden/>
    <w:qFormat/>
    <w:rsid w:val="00af6183"/>
    <w:pPr>
      <w:numPr>
        <w:ilvl w:val="0"/>
        <w:numId w:val="1"/>
      </w:numPr>
    </w:pPr>
    <w:rPr/>
  </w:style>
  <w:style w:type="paragraph" w:styleId="Liste8" w:customStyle="1">
    <w:name w:val="Liste 8"/>
    <w:basedOn w:val="Normal"/>
    <w:uiPriority w:val="29"/>
    <w:semiHidden/>
    <w:qFormat/>
    <w:rsid w:val="00af6183"/>
    <w:pPr>
      <w:numPr>
        <w:ilvl w:val="0"/>
        <w:numId w:val="1"/>
      </w:numPr>
    </w:pPr>
    <w:rPr/>
  </w:style>
  <w:style w:type="paragraph" w:styleId="Liste9" w:customStyle="1">
    <w:name w:val="Liste 9"/>
    <w:basedOn w:val="Normal"/>
    <w:uiPriority w:val="29"/>
    <w:semiHidden/>
    <w:qFormat/>
    <w:rsid w:val="00ee2df3"/>
    <w:pPr>
      <w:numPr>
        <w:ilvl w:val="0"/>
        <w:numId w:val="1"/>
      </w:numPr>
    </w:pPr>
    <w:rPr/>
  </w:style>
  <w:style w:type="paragraph" w:styleId="Listennummer9" w:customStyle="1">
    <w:name w:val="Listennummer 9"/>
    <w:basedOn w:val="Normal"/>
    <w:uiPriority w:val="29"/>
    <w:semiHidden/>
    <w:qFormat/>
    <w:rsid w:val="00ee2df3"/>
    <w:pPr>
      <w:numPr>
        <w:ilvl w:val="0"/>
        <w:numId w:val="2"/>
      </w:numPr>
    </w:pPr>
    <w:rPr/>
  </w:style>
  <w:style w:type="paragraph" w:styleId="Listenfortsetzung9" w:customStyle="1">
    <w:name w:val="Listenfortsetzung 9"/>
    <w:basedOn w:val="Normal"/>
    <w:uiPriority w:val="29"/>
    <w:semiHidden/>
    <w:qFormat/>
    <w:rsid w:val="003e4153"/>
    <w:pPr>
      <w:ind w:left="2552" w:hanging="0"/>
    </w:pPr>
    <w:rPr/>
  </w:style>
  <w:style w:type="paragraph" w:styleId="NoSpacing">
    <w:name w:val="No Spacing"/>
    <w:uiPriority w:val="4"/>
    <w:qFormat/>
    <w:rsid w:val="00252889"/>
    <w:pPr>
      <w:widowControl/>
      <w:bidi w:val="0"/>
      <w:spacing w:lineRule="auto" w:line="240" w:before="0" w:after="0"/>
      <w:jc w:val="left"/>
    </w:pPr>
    <w:rPr>
      <w:rFonts w:ascii="Tahoma" w:hAnsi="Tahoma" w:eastAsia="Tahoma" w:cs="" w:asciiTheme="minorHAnsi" w:cstheme="minorBidi" w:eastAsiaTheme="minorHAnsi" w:hAnsiTheme="minorHAnsi"/>
      <w:color w:val="auto"/>
      <w:kern w:val="0"/>
      <w:sz w:val="24"/>
      <w:szCs w:val="22"/>
      <w:lang w:val="de-DE" w:eastAsia="en-US" w:bidi="ar-SA"/>
    </w:rPr>
  </w:style>
  <w:style w:type="paragraph" w:styleId="BalloonText">
    <w:name w:val="Balloon Text"/>
    <w:basedOn w:val="Normal"/>
    <w:link w:val="SprechblasentextZchn"/>
    <w:uiPriority w:val="99"/>
    <w:semiHidden/>
    <w:unhideWhenUsed/>
    <w:qFormat/>
    <w:rsid w:val="00657982"/>
    <w:pPr>
      <w:spacing w:lineRule="auto" w:line="240" w:before="0" w:after="0"/>
    </w:pPr>
    <w:rPr>
      <w:rFonts w:ascii="Segoe UI" w:hAnsi="Segoe UI" w:cs="Segoe UI"/>
      <w:sz w:val="18"/>
      <w:szCs w:val="18"/>
    </w:rPr>
  </w:style>
  <w:style w:type="paragraph" w:styleId="1nummeriert" w:customStyle="1">
    <w:name w:val="Ü1 nummeriert"/>
    <w:basedOn w:val="Heading1"/>
    <w:next w:val="Normal"/>
    <w:uiPriority w:val="4"/>
    <w:qFormat/>
    <w:rsid w:val="00bd1f0f"/>
    <w:pPr/>
    <w:rPr>
      <w:color w:val="241C06" w:themeColor="background2" w:themeShade="1a"/>
    </w:rPr>
  </w:style>
  <w:style w:type="paragraph" w:styleId="2nummeriert" w:customStyle="1">
    <w:name w:val="Ü2 nummeriert"/>
    <w:basedOn w:val="Heading2"/>
    <w:next w:val="Normal"/>
    <w:uiPriority w:val="4"/>
    <w:qFormat/>
    <w:rsid w:val="00bd1f0f"/>
    <w:pPr>
      <w:numPr>
        <w:ilvl w:val="0"/>
        <w:numId w:val="3"/>
      </w:numPr>
    </w:pPr>
    <w:rPr/>
  </w:style>
  <w:style w:type="paragraph" w:styleId="3nummeriert" w:customStyle="1">
    <w:name w:val="Ü3 nummeriert"/>
    <w:basedOn w:val="Heading3"/>
    <w:next w:val="Normal"/>
    <w:uiPriority w:val="4"/>
    <w:qFormat/>
    <w:rsid w:val="00bd1f0f"/>
    <w:pPr>
      <w:numPr>
        <w:ilvl w:val="0"/>
        <w:numId w:val="3"/>
      </w:numPr>
    </w:pPr>
    <w:rPr/>
  </w:style>
  <w:style w:type="paragraph" w:styleId="4nummeriert" w:customStyle="1">
    <w:name w:val="Ü4 nummeriert"/>
    <w:basedOn w:val="Heading4"/>
    <w:next w:val="Normal"/>
    <w:uiPriority w:val="4"/>
    <w:qFormat/>
    <w:rsid w:val="00e30786"/>
    <w:pPr>
      <w:numPr>
        <w:ilvl w:val="0"/>
        <w:numId w:val="3"/>
      </w:numPr>
    </w:pPr>
    <w:rPr/>
  </w:style>
  <w:style w:type="paragraph" w:styleId="5nummeriert" w:customStyle="1">
    <w:name w:val="Ü5 nummeriert"/>
    <w:basedOn w:val="Heading5"/>
    <w:next w:val="Normal"/>
    <w:uiPriority w:val="4"/>
    <w:qFormat/>
    <w:rsid w:val="00e30786"/>
    <w:pPr>
      <w:numPr>
        <w:ilvl w:val="0"/>
        <w:numId w:val="3"/>
      </w:numPr>
    </w:pPr>
    <w:rPr/>
  </w:style>
  <w:style w:type="paragraph" w:styleId="BerschriftVerzeichnis" w:customStyle="1">
    <w:name w:val="Überschrift Verzeichnis"/>
    <w:basedOn w:val="Heading1"/>
    <w:next w:val="Normal"/>
    <w:uiPriority w:val="24"/>
    <w:qFormat/>
    <w:rsid w:val="00371d4a"/>
    <w:pPr/>
    <w:rPr/>
  </w:style>
  <w:style w:type="paragraph" w:styleId="2Infobox" w:customStyle="1">
    <w:name w:val="Ü2 Infobox"/>
    <w:basedOn w:val="Heading2"/>
    <w:next w:val="InfoboxStandard"/>
    <w:uiPriority w:val="22"/>
    <w:qFormat/>
    <w:rsid w:val="0048026c"/>
    <w:pPr>
      <w:spacing w:before="240" w:after="240"/>
    </w:pPr>
    <w:rPr>
      <w:u w:val="none" w:color="8F815B"/>
    </w:rPr>
  </w:style>
  <w:style w:type="paragraph" w:styleId="3Infobox" w:customStyle="1">
    <w:name w:val="Ü3 Infobox"/>
    <w:basedOn w:val="2Infobox"/>
    <w:next w:val="InfoboxStandard"/>
    <w:uiPriority w:val="22"/>
    <w:qFormat/>
    <w:rsid w:val="00bd1f0f"/>
    <w:pPr>
      <w:pBdr>
        <w:bottom w:val="single" w:sz="12" w:space="1" w:color="D9A700"/>
      </w:pBdr>
    </w:pPr>
    <w:rPr/>
  </w:style>
  <w:style w:type="paragraph" w:styleId="InfoboxStandard" w:customStyle="1">
    <w:name w:val="Infobox Standard"/>
    <w:basedOn w:val="Normal"/>
    <w:uiPriority w:val="23"/>
    <w:qFormat/>
    <w:rsid w:val="00e734e4"/>
    <w:pPr>
      <w:spacing w:beforeAutospacing="1" w:afterAutospacing="1"/>
    </w:pPr>
    <w:rPr/>
  </w:style>
  <w:style w:type="paragraph" w:styleId="InfoboxListe" w:customStyle="1">
    <w:name w:val="Infobox Liste"/>
    <w:basedOn w:val="InfoboxStandard"/>
    <w:uiPriority w:val="23"/>
    <w:qFormat/>
    <w:rsid w:val="00fa22f5"/>
    <w:pPr>
      <w:numPr>
        <w:ilvl w:val="0"/>
        <w:numId w:val="4"/>
      </w:numPr>
    </w:pPr>
    <w:rPr/>
  </w:style>
  <w:style w:type="paragraph" w:styleId="InfoboxListennummer" w:customStyle="1">
    <w:name w:val="Infobox Listennummer"/>
    <w:basedOn w:val="InfoboxStandard"/>
    <w:uiPriority w:val="23"/>
    <w:qFormat/>
    <w:rsid w:val="00fa22f5"/>
    <w:pPr>
      <w:numPr>
        <w:ilvl w:val="0"/>
        <w:numId w:val="5"/>
      </w:numPr>
    </w:pPr>
    <w:rPr/>
  </w:style>
  <w:style w:type="paragraph" w:styleId="Berschrift" w:customStyle="1">
    <w:name w:val="Überschrift"/>
    <w:basedOn w:val="Normal"/>
    <w:next w:val="Normal"/>
    <w:uiPriority w:val="4"/>
    <w:semiHidden/>
    <w:qFormat/>
    <w:rsid w:val="006841c4"/>
    <w:pPr>
      <w:keepNext w:val="true"/>
      <w:keepLines/>
      <w:spacing w:before="720" w:after="360"/>
    </w:pPr>
    <w:rPr>
      <w:rFonts w:ascii="Segoe UI Semibold" w:hAnsi="Segoe UI Semibold"/>
      <w:color w:val="241C06" w:themeColor="background2" w:themeShade="1a"/>
      <w:sz w:val="36"/>
    </w:rPr>
  </w:style>
  <w:style w:type="paragraph" w:styleId="1ohneLinie" w:customStyle="1">
    <w:name w:val="Ü1 ohne Linie"/>
    <w:basedOn w:val="Heading1"/>
    <w:next w:val="Normal"/>
    <w:uiPriority w:val="25"/>
    <w:semiHidden/>
    <w:qFormat/>
    <w:rsid w:val="00cd2174"/>
    <w:pPr>
      <w:pBdr>
        <w:bottom w:val="nil"/>
      </w:pBdr>
    </w:pPr>
    <w:rPr>
      <w:sz w:val="28"/>
    </w:rPr>
  </w:style>
  <w:style w:type="paragraph" w:styleId="2ohneLinie" w:customStyle="1">
    <w:name w:val="Ü2 ohne Linie"/>
    <w:basedOn w:val="1ohneLinie"/>
    <w:next w:val="Normal"/>
    <w:uiPriority w:val="25"/>
    <w:semiHidden/>
    <w:qFormat/>
    <w:rsid w:val="000d2e65"/>
    <w:pPr>
      <w:pageBreakBefore w:val="false"/>
      <w:spacing w:before="240" w:after="120"/>
      <w:outlineLvl w:val="1"/>
    </w:pPr>
    <w:rPr>
      <w:sz w:val="20"/>
    </w:rPr>
  </w:style>
  <w:style w:type="paragraph" w:styleId="ImpressumStandard" w:customStyle="1">
    <w:name w:val="Impressum Standard"/>
    <w:basedOn w:val="Normal"/>
    <w:uiPriority w:val="36"/>
    <w:qFormat/>
    <w:rsid w:val="001a1da3"/>
    <w:pPr>
      <w:spacing w:before="240" w:after="60"/>
    </w:pPr>
    <w:rPr>
      <w:sz w:val="20"/>
    </w:rPr>
  </w:style>
  <w:style w:type="paragraph" w:styleId="1klein" w:customStyle="1">
    <w:name w:val="Ü1 klein"/>
    <w:basedOn w:val="Normal"/>
    <w:next w:val="Normal"/>
    <w:uiPriority w:val="35"/>
    <w:semiHidden/>
    <w:qFormat/>
    <w:rsid w:val="006841c4"/>
    <w:pPr>
      <w:spacing w:lineRule="auto" w:line="240" w:before="0" w:after="0"/>
      <w:jc w:val="right"/>
      <w:outlineLvl w:val="0"/>
    </w:pPr>
    <w:rPr>
      <w:rFonts w:ascii="Segoe UI Semibold" w:hAnsi="Segoe UI Semibold"/>
      <w:caps/>
      <w:sz w:val="20"/>
    </w:rPr>
  </w:style>
  <w:style w:type="paragraph" w:styleId="2klein" w:customStyle="1">
    <w:name w:val="Ü2 klein"/>
    <w:basedOn w:val="1klein"/>
    <w:next w:val="Normal"/>
    <w:uiPriority w:val="35"/>
    <w:semiHidden/>
    <w:qFormat/>
    <w:rsid w:val="00db5daf"/>
    <w:pPr>
      <w:outlineLvl w:val="1"/>
    </w:pPr>
    <w:rPr/>
  </w:style>
  <w:style w:type="paragraph" w:styleId="Standardkleinrechtsbndig" w:customStyle="1">
    <w:name w:val="Standard klein rechtsbündig"/>
    <w:basedOn w:val="Normal"/>
    <w:uiPriority w:val="37"/>
    <w:qFormat/>
    <w:rsid w:val="00601819"/>
    <w:pPr>
      <w:spacing w:lineRule="auto" w:line="240" w:before="0" w:after="0"/>
      <w:jc w:val="right"/>
    </w:pPr>
    <w:rPr>
      <w:sz w:val="20"/>
    </w:rPr>
  </w:style>
  <w:style w:type="paragraph" w:styleId="Listenstandard" w:customStyle="1">
    <w:name w:val="Listenstandard"/>
    <w:uiPriority w:val="4"/>
    <w:semiHidden/>
    <w:qFormat/>
    <w:rsid w:val="00b00985"/>
    <w:pPr>
      <w:widowControl/>
      <w:bidi w:val="0"/>
      <w:spacing w:lineRule="auto" w:line="300" w:before="120" w:after="0"/>
      <w:ind w:left="284" w:hanging="284"/>
      <w:jc w:val="left"/>
    </w:pPr>
    <w:rPr>
      <w:rFonts w:ascii="Tahoma" w:hAnsi="Tahoma" w:eastAsia="Tahoma" w:cs="" w:asciiTheme="minorHAnsi" w:cstheme="minorBidi" w:eastAsiaTheme="minorHAnsi" w:hAnsiTheme="minorHAnsi"/>
      <w:color w:val="auto"/>
      <w:kern w:val="0"/>
      <w:sz w:val="24"/>
      <w:szCs w:val="22"/>
      <w:lang w:val="de-DE" w:eastAsia="en-US" w:bidi="ar-SA"/>
    </w:rPr>
  </w:style>
  <w:style w:type="paragraph" w:styleId="Einleitungstext" w:customStyle="1">
    <w:name w:val="Einleitungstext"/>
    <w:basedOn w:val="Normal"/>
    <w:uiPriority w:val="4"/>
    <w:qFormat/>
    <w:rsid w:val="00546505"/>
    <w:pPr/>
    <w:rPr>
      <w:rFonts w:ascii="Segoe UI Semibold" w:hAnsi="Segoe UI Semibold"/>
      <w:sz w:val="28"/>
    </w:rPr>
  </w:style>
  <w:style w:type="paragraph" w:styleId="ListenfortsetzungStandard" w:customStyle="1">
    <w:name w:val="Listenfortsetzung-Standard"/>
    <w:uiPriority w:val="3"/>
    <w:semiHidden/>
    <w:qFormat/>
    <w:rsid w:val="00b00985"/>
    <w:pPr>
      <w:widowControl/>
      <w:bidi w:val="0"/>
      <w:spacing w:lineRule="auto" w:line="300" w:before="0" w:after="0"/>
      <w:jc w:val="left"/>
    </w:pPr>
    <w:rPr>
      <w:rFonts w:ascii="Tahoma" w:hAnsi="Tahoma" w:eastAsia="Tahoma" w:cs="" w:asciiTheme="minorHAnsi" w:cstheme="minorBidi" w:eastAsiaTheme="minorHAnsi" w:hAnsiTheme="minorHAnsi"/>
      <w:color w:val="auto"/>
      <w:kern w:val="0"/>
      <w:sz w:val="24"/>
      <w:szCs w:val="22"/>
      <w:lang w:val="de-DE" w:eastAsia="en-US" w:bidi="ar-SA"/>
    </w:rPr>
  </w:style>
  <w:style w:type="paragraph" w:styleId="ImpressumkeinLeerraum" w:customStyle="1">
    <w:name w:val="Impressum kein Leerraum"/>
    <w:basedOn w:val="ImpressumStandard"/>
    <w:uiPriority w:val="36"/>
    <w:qFormat/>
    <w:rsid w:val="00db5daf"/>
    <w:pPr>
      <w:spacing w:before="0" w:after="0"/>
    </w:pPr>
    <w:rPr/>
  </w:style>
  <w:style w:type="paragraph" w:styleId="Quote">
    <w:name w:val="Quote"/>
    <w:basedOn w:val="Normal"/>
    <w:next w:val="Normal"/>
    <w:link w:val="ZitatZchn"/>
    <w:uiPriority w:val="40"/>
    <w:qFormat/>
    <w:rsid w:val="00b70050"/>
    <w:pPr>
      <w:spacing w:before="200" w:after="160"/>
      <w:ind w:left="864" w:right="864" w:hanging="0"/>
      <w:jc w:val="center"/>
    </w:pPr>
    <w:rPr>
      <w:i/>
      <w:iCs/>
      <w:color w:val="404040" w:themeColor="text1" w:themeTint="bf"/>
    </w:rPr>
  </w:style>
  <w:style w:type="paragraph" w:styleId="FrameContents">
    <w:name w:val="Frame Contents"/>
    <w:basedOn w:val="Normal"/>
    <w:qFormat/>
    <w:pPr/>
    <w:rPr/>
  </w:style>
  <w:style w:type="numbering" w:styleId="NoList" w:default="1">
    <w:name w:val="No List"/>
    <w:uiPriority w:val="99"/>
    <w:semiHidden/>
    <w:unhideWhenUsed/>
    <w:qFormat/>
  </w:style>
  <w:style w:type="table" w:default="1" w:styleId="NormaleTabelle">
    <w:name w:val="Normal Table"/>
    <w:uiPriority w:val="99"/>
    <w:semiHidden/>
    <w:unhideWhenUsed/>
    <w:tblPr>
      <w:tblCellMar>
        <w:top w:w="0" w:type="dxa"/>
        <w:left w:w="108" w:type="dxa"/>
        <w:bottom w:w="0" w:type="dxa"/>
        <w:right w:w="108" w:type="dxa"/>
      </w:tblCellMar>
    </w:tblPr>
  </w:style>
  <w:style w:type="table" w:styleId="Tabellenraster">
    <w:name w:val="Table Grid"/>
    <w:basedOn w:val="NormaleTabelle"/>
    <w:uiPriority w:val="39"/>
    <w:rsid w:val="001c4e57"/>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Gitternetztabelle5dunkelAkzent1">
    <w:name w:val="Grid Table 5 Dark Accent 1"/>
    <w:basedOn w:val="NormaleTabelle"/>
    <w:uiPriority w:val="50"/>
    <w:rsid w:val="007717ee"/>
    <w:pPr>
      <w:spacing w:after="0" w:line="240" w:lineRule="auto"/>
    </w:pPr>
    <w:tblPr>
      <w:tblStyleRowBandSize w:val="1"/>
      <w:tblStyleColBandSize w:val="1"/>
      <w:tblBorders>
        <w:top w:val="single" w:color="E4E4E4" w:themeColor="background1" w:sz="4" w:space="0"/>
        <w:left w:val="single" w:color="E4E4E4" w:themeColor="background1" w:sz="4" w:space="0"/>
        <w:bottom w:val="single" w:color="E4E4E4" w:themeColor="background1" w:sz="4" w:space="0"/>
        <w:right w:val="single" w:color="E4E4E4" w:themeColor="background1" w:sz="4" w:space="0"/>
        <w:insideH w:val="single" w:color="E4E4E4" w:themeColor="background1" w:sz="4" w:space="0"/>
        <w:insideV w:val="single" w:color="E4E4E4" w:themeColor="background1" w:sz="4" w:space="0"/>
      </w:tblBorders>
    </w:tblPr>
    <w:tcPr>
      <w:shd w:val="clear" w:color="auto" w:fill="FFF1C4" w:themeFill="accent1" w:themeFillTint="33"/>
    </w:tcPr>
    <w:tblStylePr w:type="firstRow">
      <w:rPr>
        <w:b w:val="0"/>
        <w:bCs/>
        <w:color w:val="E4E4E4" w:themeColor="background1"/>
      </w:rPr>
      <w:tblPr/>
      <w:tcPr>
        <w:tcBorders>
          <w:top w:val="single" w:color="E4E4E4" w:themeColor="background1" w:sz="4" w:space="0"/>
          <w:left w:val="single" w:color="E4E4E4" w:themeColor="background1" w:sz="4" w:space="0"/>
          <w:right w:val="single" w:color="E4E4E4" w:themeColor="background1" w:sz="4" w:space="0"/>
          <w:insideH w:val="nil"/>
          <w:insideV w:val="nil"/>
        </w:tcBorders>
        <w:shd w:val="clear" w:color="auto" w:fill="D9A700" w:themeFill="accent1"/>
      </w:tcPr>
    </w:tblStylePr>
    <w:tblStylePr w:type="lastRow">
      <w:rPr>
        <w:b/>
        <w:bCs/>
        <w:color w:val="E4E4E4" w:themeColor="background1"/>
      </w:rPr>
      <w:tblPr/>
      <w:tcPr>
        <w:tcBorders>
          <w:left w:val="single" w:color="E4E4E4" w:themeColor="background1" w:sz="4" w:space="0"/>
          <w:bottom w:val="single" w:color="E4E4E4" w:themeColor="background1" w:sz="4" w:space="0"/>
          <w:right w:val="single" w:color="E4E4E4" w:themeColor="background1" w:sz="4" w:space="0"/>
          <w:insideH w:val="nil"/>
          <w:insideV w:val="nil"/>
        </w:tcBorders>
        <w:shd w:val="clear" w:color="auto" w:fill="D9A700" w:themeFill="accent1"/>
      </w:tcPr>
    </w:tblStylePr>
    <w:tblStylePr w:type="firstCol">
      <w:rPr>
        <w:b w:val="0"/>
        <w:bCs/>
        <w:color w:val="E4E4E4" w:themeColor="background1"/>
      </w:rPr>
      <w:tblPr/>
      <w:tcPr>
        <w:tcBorders>
          <w:top w:val="single" w:color="E4E4E4" w:themeColor="background1" w:sz="4" w:space="0"/>
          <w:left w:val="single" w:color="E4E4E4" w:themeColor="background1" w:sz="4" w:space="0"/>
          <w:bottom w:val="single" w:color="E4E4E4" w:themeColor="background1" w:sz="4" w:space="0"/>
          <w:insideV w:val="nil"/>
        </w:tcBorders>
        <w:shd w:val="clear" w:color="auto" w:fill="D9A700" w:themeFill="accent1"/>
      </w:tcPr>
    </w:tblStylePr>
    <w:tblStylePr w:type="lastCol">
      <w:rPr>
        <w:b/>
        <w:bCs/>
        <w:color w:val="E4E4E4" w:themeColor="background1"/>
      </w:rPr>
      <w:tblPr/>
      <w:tcPr>
        <w:tcBorders>
          <w:top w:val="single" w:color="E4E4E4" w:themeColor="background1" w:sz="4" w:space="0"/>
          <w:bottom w:val="single" w:color="E4E4E4" w:themeColor="background1" w:sz="4" w:space="0"/>
          <w:right w:val="single" w:color="E4E4E4" w:themeColor="background1" w:sz="4" w:space="0"/>
          <w:insideV w:val="nil"/>
        </w:tcBorders>
        <w:shd w:val="clear" w:color="auto" w:fill="D9A700" w:themeFill="accent1"/>
      </w:tcPr>
    </w:tblStylePr>
    <w:tblStylePr w:type="band1Vert">
      <w:tblPr/>
      <w:tcPr>
        <w:shd w:val="clear" w:color="auto" w:fill="FFE389" w:themeFill="accent1" w:themeFillTint="66"/>
      </w:tcPr>
    </w:tblStylePr>
    <w:tblStylePr w:type="band1Horz">
      <w:tblPr/>
      <w:tcPr>
        <w:shd w:val="clear" w:color="auto" w:fill="FFE389" w:themeFill="accent1" w:themeFillTint="66"/>
      </w:tcPr>
    </w:tblStylePr>
  </w:style>
  <w:style w:type="table" w:styleId="Gitternetztabelle5dunkelAkzent4">
    <w:name w:val="Grid Table 5 Dark Accent 4"/>
    <w:basedOn w:val="NormaleTabelle"/>
    <w:uiPriority w:val="50"/>
    <w:rsid w:val="009428de"/>
    <w:pPr>
      <w:spacing w:after="0" w:line="240" w:lineRule="auto"/>
    </w:pPr>
    <w:tblPr>
      <w:tblStyleRowBandSize w:val="1"/>
      <w:tblStyleColBandSize w:val="1"/>
      <w:tblBorders>
        <w:top w:val="single" w:color="E4E4E4" w:themeColor="background1" w:sz="4" w:space="0"/>
        <w:left w:val="single" w:color="E4E4E4" w:themeColor="background1" w:sz="4" w:space="0"/>
        <w:bottom w:val="single" w:color="E4E4E4" w:themeColor="background1" w:sz="4" w:space="0"/>
        <w:right w:val="single" w:color="E4E4E4" w:themeColor="background1" w:sz="4" w:space="0"/>
        <w:insideH w:val="single" w:color="E4E4E4" w:themeColor="background1" w:sz="4" w:space="0"/>
        <w:insideV w:val="single" w:color="E4E4E4" w:themeColor="background1" w:sz="4" w:space="0"/>
      </w:tblBorders>
    </w:tblPr>
    <w:tcPr>
      <w:shd w:val="clear" w:color="auto" w:fill="E9E6DD" w:themeFill="accent4" w:themeFillTint="33"/>
    </w:tcPr>
    <w:tblStylePr w:type="firstRow">
      <w:rPr>
        <w:b/>
        <w:bCs/>
        <w:color w:val="E4E4E4" w:themeColor="background1"/>
      </w:rPr>
      <w:tblPr/>
      <w:tcPr>
        <w:tcBorders>
          <w:top w:val="single" w:color="E4E4E4" w:themeColor="background1" w:sz="4" w:space="0"/>
          <w:left w:val="single" w:color="E4E4E4" w:themeColor="background1" w:sz="4" w:space="0"/>
          <w:right w:val="single" w:color="E4E4E4" w:themeColor="background1" w:sz="4" w:space="0"/>
          <w:insideH w:val="nil"/>
          <w:insideV w:val="nil"/>
        </w:tcBorders>
        <w:shd w:val="clear" w:color="auto" w:fill="8F815B" w:themeFill="accent4"/>
      </w:tcPr>
    </w:tblStylePr>
    <w:tblStylePr w:type="lastRow">
      <w:rPr>
        <w:b/>
        <w:bCs/>
        <w:color w:val="E4E4E4" w:themeColor="background1"/>
      </w:rPr>
      <w:tblPr/>
      <w:tcPr>
        <w:tcBorders>
          <w:left w:val="single" w:color="E4E4E4" w:themeColor="background1" w:sz="4" w:space="0"/>
          <w:bottom w:val="single" w:color="E4E4E4" w:themeColor="background1" w:sz="4" w:space="0"/>
          <w:right w:val="single" w:color="E4E4E4" w:themeColor="background1" w:sz="4" w:space="0"/>
          <w:insideH w:val="nil"/>
          <w:insideV w:val="nil"/>
        </w:tcBorders>
        <w:shd w:val="clear" w:color="auto" w:fill="8F815B" w:themeFill="accent4"/>
      </w:tcPr>
    </w:tblStylePr>
    <w:tblStylePr w:type="firstCol">
      <w:rPr>
        <w:b/>
        <w:bCs/>
        <w:color w:val="E4E4E4" w:themeColor="background1"/>
      </w:rPr>
      <w:tblPr/>
      <w:tcPr>
        <w:tcBorders>
          <w:top w:val="single" w:color="E4E4E4" w:themeColor="background1" w:sz="4" w:space="0"/>
          <w:left w:val="single" w:color="E4E4E4" w:themeColor="background1" w:sz="4" w:space="0"/>
          <w:bottom w:val="single" w:color="E4E4E4" w:themeColor="background1" w:sz="4" w:space="0"/>
          <w:insideV w:val="nil"/>
        </w:tcBorders>
        <w:shd w:val="clear" w:color="auto" w:fill="8F815B" w:themeFill="accent4"/>
      </w:tcPr>
    </w:tblStylePr>
    <w:tblStylePr w:type="lastCol">
      <w:rPr>
        <w:b/>
        <w:bCs/>
        <w:color w:val="E4E4E4" w:themeColor="background1"/>
      </w:rPr>
      <w:tblPr/>
      <w:tcPr>
        <w:tcBorders>
          <w:top w:val="single" w:color="E4E4E4" w:themeColor="background1" w:sz="4" w:space="0"/>
          <w:bottom w:val="single" w:color="E4E4E4" w:themeColor="background1" w:sz="4" w:space="0"/>
          <w:right w:val="single" w:color="E4E4E4" w:themeColor="background1" w:sz="4" w:space="0"/>
          <w:insideV w:val="nil"/>
        </w:tcBorders>
        <w:shd w:val="clear" w:color="auto" w:fill="8F815B" w:themeFill="accent4"/>
      </w:tcPr>
    </w:tblStylePr>
    <w:tblStylePr w:type="band1Vert">
      <w:tblPr/>
      <w:tcPr>
        <w:shd w:val="clear" w:color="auto" w:fill="D4CDBB" w:themeFill="accent4" w:themeFillTint="66"/>
      </w:tcPr>
    </w:tblStylePr>
    <w:tblStylePr w:type="band1Horz">
      <w:tblPr/>
      <w:tcPr>
        <w:shd w:val="clear" w:color="auto" w:fill="D4CDBB" w:themeFill="accent4" w:themeFillTint="66"/>
      </w:tcPr>
    </w:tblStylePr>
  </w:style>
  <w:style w:type="table" w:styleId="Gitternetztabelle5dunkelAkzent5">
    <w:name w:val="Grid Table 5 Dark Accent 5"/>
    <w:basedOn w:val="NormaleTabelle"/>
    <w:uiPriority w:val="50"/>
    <w:rsid w:val="0040258d"/>
    <w:pPr>
      <w:spacing w:after="0" w:line="240" w:lineRule="auto"/>
    </w:pPr>
    <w:tblPr>
      <w:tblStyleRowBandSize w:val="1"/>
      <w:tblStyleColBandSize w:val="1"/>
      <w:tblBorders>
        <w:top w:val="single" w:color="E4E4E4" w:themeColor="background1" w:sz="4" w:space="0"/>
        <w:left w:val="single" w:color="E4E4E4" w:themeColor="background1" w:sz="4" w:space="0"/>
        <w:bottom w:val="single" w:color="E4E4E4" w:themeColor="background1" w:sz="4" w:space="0"/>
        <w:right w:val="single" w:color="E4E4E4" w:themeColor="background1" w:sz="4" w:space="0"/>
        <w:insideH w:val="single" w:color="E4E4E4" w:themeColor="background1" w:sz="4" w:space="0"/>
        <w:insideV w:val="single" w:color="E4E4E4" w:themeColor="background1" w:sz="4" w:space="0"/>
      </w:tblBorders>
    </w:tblPr>
    <w:tcPr>
      <w:shd w:val="clear" w:color="auto" w:fill="E1E1E9" w:themeFill="accent5" w:themeFillTint="33"/>
    </w:tcPr>
    <w:tblStylePr w:type="firstRow">
      <w:rPr>
        <w:b/>
        <w:bCs/>
        <w:color w:val="E4E4E4" w:themeColor="background1"/>
      </w:rPr>
      <w:tblPr/>
      <w:tcPr>
        <w:tcBorders>
          <w:top w:val="single" w:color="E4E4E4" w:themeColor="background1" w:sz="4" w:space="0"/>
          <w:left w:val="single" w:color="E4E4E4" w:themeColor="background1" w:sz="4" w:space="0"/>
          <w:right w:val="single" w:color="E4E4E4" w:themeColor="background1" w:sz="4" w:space="0"/>
          <w:insideH w:val="nil"/>
          <w:insideV w:val="nil"/>
        </w:tcBorders>
        <w:shd w:val="clear" w:color="auto" w:fill="6C6D93" w:themeFill="accent5"/>
      </w:tcPr>
    </w:tblStylePr>
    <w:tblStylePr w:type="lastRow">
      <w:rPr>
        <w:b/>
        <w:bCs/>
        <w:color w:val="E4E4E4" w:themeColor="background1"/>
      </w:rPr>
      <w:tblPr/>
      <w:tcPr>
        <w:tcBorders>
          <w:left w:val="single" w:color="E4E4E4" w:themeColor="background1" w:sz="4" w:space="0"/>
          <w:bottom w:val="single" w:color="E4E4E4" w:themeColor="background1" w:sz="4" w:space="0"/>
          <w:right w:val="single" w:color="E4E4E4" w:themeColor="background1" w:sz="4" w:space="0"/>
          <w:insideH w:val="nil"/>
          <w:insideV w:val="nil"/>
        </w:tcBorders>
        <w:shd w:val="clear" w:color="auto" w:fill="6C6D93" w:themeFill="accent5"/>
      </w:tcPr>
    </w:tblStylePr>
    <w:tblStylePr w:type="firstCol">
      <w:rPr>
        <w:b/>
        <w:bCs/>
        <w:color w:val="E4E4E4" w:themeColor="background1"/>
      </w:rPr>
      <w:tblPr/>
      <w:tcPr>
        <w:tcBorders>
          <w:top w:val="single" w:color="E4E4E4" w:themeColor="background1" w:sz="4" w:space="0"/>
          <w:left w:val="single" w:color="E4E4E4" w:themeColor="background1" w:sz="4" w:space="0"/>
          <w:bottom w:val="single" w:color="E4E4E4" w:themeColor="background1" w:sz="4" w:space="0"/>
          <w:insideV w:val="nil"/>
        </w:tcBorders>
        <w:shd w:val="clear" w:color="auto" w:fill="6C6D93" w:themeFill="accent5"/>
      </w:tcPr>
    </w:tblStylePr>
    <w:tblStylePr w:type="lastCol">
      <w:rPr>
        <w:b/>
        <w:bCs/>
        <w:color w:val="E4E4E4" w:themeColor="background1"/>
      </w:rPr>
      <w:tblPr/>
      <w:tcPr>
        <w:tcBorders>
          <w:top w:val="single" w:color="E4E4E4" w:themeColor="background1" w:sz="4" w:space="0"/>
          <w:bottom w:val="single" w:color="E4E4E4" w:themeColor="background1" w:sz="4" w:space="0"/>
          <w:right w:val="single" w:color="E4E4E4" w:themeColor="background1" w:sz="4" w:space="0"/>
          <w:insideV w:val="nil"/>
        </w:tcBorders>
        <w:shd w:val="clear" w:color="auto" w:fill="6C6D93" w:themeFill="accent5"/>
      </w:tcPr>
    </w:tblStylePr>
    <w:tblStylePr w:type="band1Vert">
      <w:tblPr/>
      <w:tcPr>
        <w:shd w:val="clear" w:color="auto" w:fill="C4C4D3" w:themeFill="accent5" w:themeFillTint="66"/>
      </w:tcPr>
    </w:tblStylePr>
    <w:tblStylePr w:type="band1Horz">
      <w:tblPr/>
      <w:tcPr>
        <w:shd w:val="clear" w:color="auto" w:fill="C4C4D3" w:themeFill="accent5" w:themeFillTint="66"/>
      </w:tc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 xmlns:w="http://schemas.openxmlformats.org/wordprocessingml/2006/main" w:type="paragraph" w:styleId="text">
    <w:name w:val="text"/>
    <w:link w:val="textCar"/>
    <w:uiPriority w:val="99"/>
    <w:semiHidden/>
    <w:unhideWhenUsed/>
    <w:rsid w:val="006E0FDA"/>
    <w:pPr/>
    <w:rPr>
      <w:color w:val="00000"/>
      <w:rFonts w:ascii="Tahoma" w:hAnsi="Tahoma" w:eastAsia="Tahoma" w:cs="Tahoma"/>
      <w:sz w:val="10"/>
    </w:rPr>
  </w:style>
  <w:style xmlns:w="http://schemas.openxmlformats.org/wordprocessingml/2006/main" w:type="character" w:customStyle="1" w:styleId="textCar">
    <w:name w:val="textCar"/>
    <w:link w:val="text"/>
    <w:uiPriority w:val="99"/>
    <w:semiHidden/>
    <w:unhideWhenUsed/>
    <w:rsid w:val="006E0FDA"/>
    <w:rPr>
      <w:color w:val="00000"/>
      <w:rFonts w:ascii="Tahoma" w:hAnsi="Tahoma" w:eastAsia="Tahoma" w:cs="Tahoma"/>
      <w:sz w:val="10"/>
    </w:rPr>
  </w:style>
  <w:style xmlns:w="http://schemas.openxmlformats.org/wordprocessingml/2006/main" w:type="character" w:customStyle="1" w:styleId="myCharacterStyle1">
    <w:name w:val="myCharacterStyle1"/>
    <w:link w:val="myCharacterStyle1"/>
    <w:uiPriority w:val="99"/>
    <w:semiHidden/>
    <w:unhideWhenUsed/>
    <w:rsid w:val="006E0FDA"/>
    <w:rPr>
      <w:b/>
      <w:color w:val="ff0000"/>
      <w:rFonts w:ascii="Arial" w:hAnsi="Arial" w:eastAsia="Arial" w:cs="Arial"/>
      <w:i/>
      <w:sz w:val="18"/>
      <w:u w:val="single"/>
    </w:rPr>
  </w:style>
  <w:style xmlns:w="http://schemas.openxmlformats.org/wordprocessingml/2006/main" w:type="character" w:customStyle="1" w:styleId="myCharacterStyle2">
    <w:name w:val="myCharacterStyle2"/>
    <w:link w:val="myCharacterStyle2"/>
    <w:uiPriority w:val="99"/>
    <w:semiHidden/>
    <w:unhideWhenUsed/>
    <w:rsid w:val="006E0FDA"/>
    <w:rPr>
      <w:color w:val="0000ff"/>
      <w:sz w:val="21"/>
      <w:u w:val="double"/>
    </w:rPr>
  </w:style>
  <w:style xmlns:w="http://schemas.openxmlformats.org/wordprocessingml/2006/main" w:type="table" w:customStyle="1" w:styleId="defaultFont">
    <w:name w:val="defaultFont"/>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4" Type="http://schemas.openxmlformats.org/officeDocument/2006/relationships/numbering" Target="numbering.xml"/><Relationship Id="rId5" Type="http://schemas.openxmlformats.org/officeDocument/2006/relationships/fontTable" Target="fontTable.xml"/><Relationship Id="rId6" Type="http://schemas.openxmlformats.org/officeDocument/2006/relationships/settings" Target="settings.xml"/><Relationship Id="rId7" Type="http://schemas.openxmlformats.org/officeDocument/2006/relationships/theme" Target="theme/theme1.xml"/><Relationship Id="rId8" Type="http://schemas.openxmlformats.org/officeDocument/2006/relationships/glossaryDocument" Target="glossary/document.xml"/><Relationship Id="rId9" Type="http://schemas.openxmlformats.org/officeDocument/2006/relationships/customXml" Target="../customXml/item1.xml"/><Relationship Id="rId10" Type="http://schemas.openxmlformats.org/officeDocument/2006/relationships/customXml" Target="../customXml/item2.xml"/>
<Relationship Id="rId364117760" Type="http://schemas.openxmlformats.org/officeDocument/2006/relationships/footnotes" Target="footnotes.xml"/><Relationship Id="rId611721219" Type="http://schemas.openxmlformats.org/officeDocument/2006/relationships/endnotes" Target="endnotes.xml"/><Relationship Id="rId600734212" Type="http://schemas.openxmlformats.org/officeDocument/2006/relationships/comments" Target="comments.xml"/><Relationship Id="rId188414392" Type="http://schemas.microsoft.com/office/2011/relationships/commentsExtended" Target="commentsExtended.xml"/><Relationship Id="rId340805215" Type="http://schemas.microsoft.com/office/2011/relationships/people" Target="people.xml"/><Relationship Id="rId2448681e36cb21d13" Type="http://schemas.openxmlformats.org/officeDocument/2006/relationships/hyperlink" Target="https://www.baes.gv.at/zulassung/pflanzenschutzmittel/pflanzenschutzmittelregister/" TargetMode="External"/><Relationship Id="rId1062681e36cb21dcc" Type="http://schemas.openxmlformats.org/officeDocument/2006/relationships/hyperlink" Target="https://gd.eppo.int/taxon/PSEAPE" TargetMode="External"/><Relationship Id="rId3135681e36cb21e06" Type="http://schemas.openxmlformats.org/officeDocument/2006/relationships/hyperlink" Target="https://ltz.landwirtschaft-bw.de/pb/site/pbs-bw-mlr/get/documents_E849898493/MLR.LEL/PB5Documents/ltz_ka/Service/Schriftenreihen/Hinweise%20zur%20Pflanzengesundheit/Maulbeerschildlaus_DL/Pflanzengesundheit_Maulbeerschildlaus.pdf" TargetMode="External"/><Relationship Id="rId1227681e36cb21e4e" Type="http://schemas.openxmlformats.org/officeDocument/2006/relationships/hyperlink" Target="en/plant/plant-health/plant-health-information" TargetMode="External"/><Relationship Id="rId1807681e36cada7d2" Type="http://schemas.openxmlformats.org/officeDocument/2006/relationships/image" Target="media/imgrId1807681e36cada7d2.jpg"/><Relationship Id="rId5278681e36caefe6d" Type="http://schemas.openxmlformats.org/officeDocument/2006/relationships/image" Target="media/imgrId5278681e36caefe6d.jpg"/><Relationship Id="rId9728681e36cb0d9f1" Type="http://schemas.openxmlformats.org/officeDocument/2006/relationships/image" Target="media/imgrId9728681e36cb0d9f1.jpg"/><Relationship Id="rId2210681e36cb21600" Type="http://schemas.openxmlformats.org/officeDocument/2006/relationships/image" Target="media/imgrId2210681e36cb21600.jpg"/><Relationship Id="rId7031681e36cb24c2d" Type="http://schemas.openxmlformats.org/officeDocument/2006/relationships/footer" Target="defaultFooter.xml"/></Relationships>

</file>

<file path=word/glossary/_rels/document.xml.rels><?xml version="1.0" encoding="UTF-8"?>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
</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A20E22F83B734183AC4B64388F57ED5A"/>
        <w:category>
          <w:name w:val="Allgemein"/>
          <w:gallery w:val="placeholder"/>
        </w:category>
        <w:types>
          <w:type w:val="bbPlcHdr"/>
        </w:types>
        <w:behaviors>
          <w:behavior w:val="content"/>
        </w:behaviors>
        <w:guid w:val="{CE50287E-2B95-41CB-8E55-07C8964BD505}"/>
      </w:docPartPr>
      <w:docPartBody>
        <w:p w:rsidR="00000000" w:rsidRDefault="004446FB">
          <w:pPr>
            <w:pStyle w:val="A20E22F83B734183AC4B64388F57ED5A"/>
          </w:pPr>
          <w:r w:rsidRPr="005F3246">
            <w:rPr>
              <w:rStyle w:val="Platzhaltertext"/>
            </w:rPr>
            <w:t>Klicken oder tippen Sie hier, um Text einzugeben.</w:t>
          </w:r>
        </w:p>
      </w:docPartBody>
    </w:docPart>
    <w:docPart>
      <w:docPartPr>
        <w:name w:val="2E88C030D619449DA1A9A58412581718"/>
        <w:category>
          <w:name w:val="Allgemein"/>
          <w:gallery w:val="placeholder"/>
        </w:category>
        <w:types>
          <w:type w:val="bbPlcHdr"/>
        </w:types>
        <w:behaviors>
          <w:behavior w:val="content"/>
        </w:behaviors>
        <w:guid w:val="{D369B0CB-3110-41C5-822F-F877E9618261}"/>
      </w:docPartPr>
      <w:docPartBody>
        <w:p w:rsidR="00000000" w:rsidRDefault="004446FB">
          <w:pPr>
            <w:pStyle w:val="2E88C030D619449DA1A9A58412581718"/>
          </w:pPr>
          <w:r w:rsidRPr="005F3246">
            <w:rPr>
              <w:rStyle w:val="Platzhaltertext"/>
            </w:rPr>
            <w:t>Klicken oder tippen Sie hier, um Text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Semibold">
    <w:panose1 w:val="020B0702040204020203"/>
    <w:charset w:val="00"/>
    <w:family w:val="swiss"/>
    <w:pitch w:val="variable"/>
    <w:sig w:usb0="E4002EFF" w:usb1="C000E47F"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Segoe UI">
    <w:panose1 w:val="020B0502040204020203"/>
    <w:charset w:val="00"/>
    <w:family w:val="swiss"/>
    <w:pitch w:val="variable"/>
    <w:sig w:usb0="E4002EFF" w:usb1="C000E47F" w:usb2="00000009" w:usb3="00000000" w:csb0="000001FF" w:csb1="00000000"/>
  </w:font>
  <w:font w:name="Frutiger LT Std 45 Light">
    <w:altName w:val="Malgun Gothic"/>
    <w:panose1 w:val="00000000000000000000"/>
    <w:charset w:val="00"/>
    <w:family w:val="swiss"/>
    <w:notTrueType/>
    <w:pitch w:val="variable"/>
    <w:sig w:usb0="800000AF" w:usb1="4000204A" w:usb2="00000000" w:usb3="00000000" w:csb0="00000001"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Pr>
      <w:color w:val="808080"/>
    </w:rPr>
  </w:style>
  <w:style w:type="paragraph" w:customStyle="1" w:styleId="A20E22F83B734183AC4B64388F57ED5A">
    <w:name w:val="A20E22F83B734183AC4B64388F57ED5A"/>
  </w:style>
  <w:style w:type="paragraph" w:customStyle="1" w:styleId="2E88C030D619449DA1A9A58412581718">
    <w:name w:val="2E88C030D619449DA1A9A5841258171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rganisch">
  <a:themeElements>
    <a:clrScheme name="AGES">
      <a:dk1>
        <a:sysClr val="windowText" lastClr="000000"/>
      </a:dk1>
      <a:lt1>
        <a:srgbClr val="E4E4E4"/>
      </a:lt1>
      <a:dk2>
        <a:srgbClr val="285670"/>
      </a:dk2>
      <a:lt2>
        <a:srgbClr val="F2E2B8"/>
      </a:lt2>
      <a:accent1>
        <a:srgbClr val="D9A700"/>
      </a:accent1>
      <a:accent2>
        <a:srgbClr val="ECC768"/>
      </a:accent2>
      <a:accent3>
        <a:srgbClr val="F2E2B8"/>
      </a:accent3>
      <a:accent4>
        <a:srgbClr val="8F815B"/>
      </a:accent4>
      <a:accent5>
        <a:srgbClr val="6C6D93"/>
      </a:accent5>
      <a:accent6>
        <a:srgbClr val="0692BD"/>
      </a:accent6>
      <a:hlink>
        <a:srgbClr val="285670"/>
      </a:hlink>
      <a:folHlink>
        <a:srgbClr val="0692BD"/>
      </a:folHlink>
    </a:clrScheme>
    <a:fontScheme name="AGES">
      <a:majorFont>
        <a:latin typeface="Segoe UI Semibold"/>
        <a:ea typeface=""/>
        <a:cs typeface=""/>
      </a:majorFont>
      <a:minorFont>
        <a:latin typeface="Tahom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90000"/>
                <a:lumMod val="110000"/>
              </a:schemeClr>
            </a:gs>
            <a:gs pos="100000">
              <a:schemeClr val="phClr">
                <a:shade val="88000"/>
                <a:lumMod val="98000"/>
              </a:schemeClr>
            </a:gs>
          </a:gsLst>
          <a:lin ang="5400000" scaled="0"/>
        </a:gradFill>
        <a:blipFill>
          <a:blip xmlns:r="http://schemas.openxmlformats.org/officeDocument/2006/relationships" r:embed="rId1"/>
          <a:stretch/>
        </a:blipFill>
      </a:bgFillStyleLst>
    </a:fmtScheme>
  </a:themeElements>
  <a:objectDefaults/>
  <a:extraClrSchemeLst/>
  <a:extLst>
    <a:ext uri="{05A4C25C-085E-4340-85A3-A5531E510DB2}">
      <thm15:themeFamily xmlns:thm15="http://schemas.microsoft.com/office/thememl/2012/main" name="Organic" id="{28CDC826-8792-45C0-861B-85EB3ADEDA33}" vid="{7DAC20F1-423D-49E2-BD0B-50532748BAD0}"/>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_rels/item2.xml.rels><?xml version="1.0" encoding="UTF-8"?>
<Relationships xmlns="http://schemas.openxmlformats.org/package/2006/relationships"><Relationship Id="rId1" Type="http://schemas.openxmlformats.org/officeDocument/2006/relationships/customXmlProps" Target="itemProps2.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configuration xmlns:c="http://ns.axespdf.com/word/configuration">
  <c:group id="Styles">
    <c:group id="Header ↓ Ebene 1">
      <c:property id="RoleID" type="string">ParagraphHeaderCellComplex</c:property>
    </c:group>
    <c:group id="Header → Ebene 2">
      <c:property id="RoleID" type="string">ParagraphHeaderCellComplex</c:property>
      <c:property id="Level" type="integer">2</c:property>
      <c:property id="Down" type="boolean">false</c:property>
      <c:property id="Right" type="boolean">true</c:property>
    </c:group>
    <c:group id="__Quote">
      <c:property id="RoleID" type="string">ParagraphBlockQuote</c:property>
    </c:group>
    <c:group id="__IntenseQuote">
      <c:property id="RoleID" type="string">ParagraphBlockQuote</c:property>
    </c:group>
    <c:group id="Header → Ebene 1">
      <c:property id="RoleID" type="string">ParagraphHeaderCellComplex</c:property>
      <c:property id="Down" type="boolean">false</c:property>
      <c:property id="Right" type="boolean">true</c:property>
    </c:group>
    <c:group id="Header → Ebene 3">
      <c:property id="RoleID" type="string">ParagraphHeaderCellComplex</c:property>
      <c:property id="Level" type="integer">3</c:property>
      <c:property id="Down" type="boolean">false</c:property>
      <c:property id="Right" type="boolean">true</c:property>
    </c:group>
    <c:group id="Header → Ebene 4">
      <c:property id="RoleID" type="string">ParagraphHeaderCellComplex</c:property>
      <c:property id="Level" type="integer">4</c:property>
      <c:property id="Down" type="boolean">false</c:property>
      <c:property id="Right" type="boolean">true</c:property>
    </c:group>
    <c:group id="Header → Ebene 5">
      <c:property id="RoleID" type="string">ParagraphHeaderCellComplex</c:property>
      <c:property id="Level" type="integer">5</c:property>
      <c:property id="Down" type="boolean">false</c:property>
      <c:property id="Right" type="boolean">true</c:property>
    </c:group>
    <c:group id="Header ↓ Ebene 2">
      <c:property id="RoleID" type="string">ParagraphHeaderCellComplex</c:property>
      <c:property id="Level" type="integer">2</c:property>
    </c:group>
    <c:group id="Header ↓ Ebene 2 nur 1. Spalte">
      <c:property id="RoleID" type="string">ParagraphHeaderCellComplex</c:property>
      <c:property id="Level" type="integer">2</c:property>
      <c:property id="MergedHaeder" type="integer">1</c:property>
    </c:group>
    <c:group id="Header ↓ Ebene 3">
      <c:property id="RoleID" type="string">ParagraphHeaderCellComplex</c:property>
      <c:property id="Level" type="integer">3</c:property>
    </c:group>
    <c:group id="Header ↓ Ebene 4">
      <c:property id="RoleID" type="string">ParagraphHeaderCellComplex</c:property>
      <c:property id="Level" type="integer">4</c:property>
    </c:group>
    <c:group id="Header ↓ Ebene 5">
      <c:property id="RoleID" type="string">ParagraphHeaderCellComplex</c:property>
      <c:property id="Level" type="integer">5</c:property>
    </c:group>
    <c:group id="Header ↓ Ebene 3 nur 1. Spalte">
      <c:property id="RoleID" type="string">ParagraphHeaderCellComplex</c:property>
      <c:property id="Level" type="integer">3</c:property>
      <c:property id="MergedHaeder" type="integer">1</c:property>
    </c:group>
    <c:group id="__Caption">
      <c:property id="RoleID" type="string">ParagraphCaption</c:property>
    </c:group>
    <c:group id="__wdStyleTocHeading">
      <c:property id="RoleID" type="string">ParagraphHeading</c:property>
    </c:group>
    <c:group id="__ListContinue">
      <c:property id="RoleID" type="string">ParagraphListContinue</c:property>
    </c:group>
    <c:group id="__ListContinue2">
      <c:property id="RoleID" type="string">ParagraphListContinue</c:property>
      <c:property id="Level" type="integer">2</c:property>
    </c:group>
    <c:group id="__ListContinue3">
      <c:property id="RoleID" type="string">ParagraphListContinue</c:property>
      <c:property id="Level" type="integer">3</c:property>
    </c:group>
    <c:group id="__ListContinue4">
      <c:property id="RoleID" type="string">ParagraphListContinue</c:property>
      <c:property id="Level" type="integer">4</c:property>
    </c:group>
    <c:group id="__ListContinue5">
      <c:property id="RoleID" type="string">ParagraphListContinue</c:property>
      <c:property id="Level" type="integer">5</c:property>
    </c:group>
    <c:group id="__Heading1">
      <c:property id="RoleID" type="string">ParagraphDefault</c:property>
    </c:group>
    <c:group id="__Heading2">
      <c:property id="RoleID" type="string">ParagraphDefault</c:property>
    </c:group>
    <c:group id="__Heading3">
      <c:property id="RoleID" type="string">ParagraphDefault</c:property>
    </c:group>
    <c:group id="__Heading4">
      <c:property id="RoleID" type="string">ParagraphDefault</c:property>
    </c:group>
    <c:group id="__Heading5">
      <c:property id="RoleID" type="string">ParagraphDefault</c:property>
    </c:group>
    <c:group id="__Heading6">
      <c:property id="RoleID" type="string">ParagraphDefault</c:property>
    </c:group>
    <c:group id="__Heading7">
      <c:property id="RoleID" type="string">ParagraphDefault</c:property>
    </c:group>
    <c:group id="__Heading8">
      <c:property id="RoleID" type="string">ParagraphDefault</c:property>
    </c:group>
    <c:group id="__Heading9">
      <c:property id="RoleID" type="string">ParagraphDefault</c:property>
    </c:group>
  </c:group>
  <c:group id="Content">
    <c:group id="d6ca213f-6d24-4db4-9326-6b366883a04f">
      <c:property id="RoleID" type="string">TableLayoutTable</c:property>
    </c:group>
    <c:group id="fdadccea-286a-4e88-8e6a-da95743a6001">
      <c:property id="RoleID" type="string">TableLayoutTable</c:property>
    </c:group>
    <c:group id="475a1389-a26b-49e0-9948-88791a8ff765">
      <c:property id="RoleID" type="string">TableLayoutTable</c:property>
    </c:group>
    <c:group id="d7e21450-b96f-4d19-93a4-7edd811b0370">
      <c:property id="RoleID" type="string">TableLayoutTable</c:property>
    </c:group>
  </c:group>
  <c:group id="InitialView">
    <c:property id="MagnificationFactor" type="float">100</c:property>
  </c:group>
</c:configuration>
</file>

<file path=customXml/itemProps1.xml><?xml version="1.0" encoding="utf-8"?>
<ds:datastoreItem xmlns:ds="http://schemas.openxmlformats.org/officeDocument/2006/customXml" ds:itemID="{219AA05A-25DA-46BF-AEA1-5D99F913ED9B}">
  <ds:schemaRefs>
    <ds:schemaRef ds:uri="http://schemas.openxmlformats.org/officeDocument/2006/bibliography"/>
  </ds:schemaRefs>
</ds:datastoreItem>
</file>

<file path=customXml/itemProps2.xml><?xml version="1.0" encoding="utf-8"?>
<ds:datastoreItem xmlns:ds="http://schemas.openxmlformats.org/officeDocument/2006/customXml" ds:itemID="{0F4DC82B-9367-49C2-89DA-84305FD0D458}">
  <ds:schemaRefs>
    <ds:schemaRef ds:uri="http://ns.axespdf.com/word/configuration"/>
  </ds:schemaRefs>
</ds:datastoreItem>
</file>

<file path=docProps/app.xml><?xml version="1.0" encoding="utf-8"?>
<Properties xmlns="http://schemas.openxmlformats.org/officeDocument/2006/extended-properties" xmlns:vt="http://schemas.openxmlformats.org/officeDocument/2006/docPropsVTypes">
  <Template>~7027709</Template>
  <TotalTime>3</TotalTime>
  <Application>LibreOffice/7.0.1.2$Windows_X86_64 LibreOffice_project/7cbcfc562f6eb6708b5ff7d7397325de9e764452</Application>
  <Pages>1</Pages>
  <Words>3</Words>
  <Characters>18</Characters>
  <CharactersWithSpaces>18</CharactersWithSpaces>
  <Paragraphs>4</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2020-09-24T09:30:00Z</dcterms:created>
  <dc:creator>Palmberger Birgit</dc:creator>
  <dc:description/>
  <dc:language>en-US</dc:language>
  <cp:lastModifiedBy/>
  <cp:lastPrinted>2020-07-29T11:45:00Z</cp:lastPrinted>
  <dcterms:modified xsi:type="dcterms:W3CDTF">2020-09-30T02:21:52Z</dcterms:modified>
  <cp:revision>2</cp:revision>
  <dc:subject/>
  <dc:title>Dies ist der Titel</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